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62607" w14:textId="1645E8A4" w:rsidR="00193E2A" w:rsidRDefault="001B73D3" w:rsidP="003A2AEB">
      <w:pPr>
        <w:rPr>
          <w:b/>
          <w:sz w:val="28"/>
          <w:szCs w:val="28"/>
        </w:rPr>
      </w:pPr>
      <w:r>
        <w:rPr>
          <w:b/>
          <w:sz w:val="28"/>
          <w:szCs w:val="28"/>
        </w:rPr>
        <w:t>Bestektekst</w:t>
      </w:r>
      <w:r w:rsidR="00A948D3">
        <w:rPr>
          <w:b/>
          <w:sz w:val="28"/>
          <w:szCs w:val="28"/>
        </w:rPr>
        <w:t>en</w:t>
      </w:r>
      <w:r>
        <w:rPr>
          <w:b/>
          <w:sz w:val="28"/>
          <w:szCs w:val="28"/>
        </w:rPr>
        <w:t xml:space="preserve"> voor </w:t>
      </w:r>
      <w:r w:rsidR="0004021C">
        <w:rPr>
          <w:b/>
          <w:sz w:val="28"/>
          <w:szCs w:val="28"/>
        </w:rPr>
        <w:t>de Gemma gegevenstandaard</w:t>
      </w:r>
      <w:r w:rsidR="00B977F6">
        <w:rPr>
          <w:b/>
          <w:sz w:val="28"/>
          <w:szCs w:val="28"/>
        </w:rPr>
        <w:t>en</w:t>
      </w:r>
      <w:r w:rsidR="0004021C">
        <w:rPr>
          <w:b/>
          <w:sz w:val="28"/>
          <w:szCs w:val="28"/>
        </w:rPr>
        <w:t xml:space="preserve"> </w:t>
      </w:r>
    </w:p>
    <w:p w14:paraId="6BF62608" w14:textId="77777777" w:rsidR="0004021C" w:rsidRPr="0004021C" w:rsidRDefault="0004021C" w:rsidP="003A2AEB">
      <w:r w:rsidRPr="0004021C">
        <w:t xml:space="preserve">Eisen </w:t>
      </w:r>
      <w:r>
        <w:t xml:space="preserve">en wensen </w:t>
      </w:r>
      <w:r w:rsidRPr="0004021C">
        <w:t xml:space="preserve">voor </w:t>
      </w:r>
      <w:r w:rsidR="006B16E9">
        <w:t>het classificeren van een applicatie aan een informatiemodel</w:t>
      </w:r>
    </w:p>
    <w:p w14:paraId="6BF62609" w14:textId="77777777" w:rsidR="00193E2A" w:rsidRDefault="00193E2A" w:rsidP="003A2AEB">
      <w:pPr>
        <w:rPr>
          <w:b/>
          <w:sz w:val="28"/>
          <w:szCs w:val="28"/>
        </w:rPr>
      </w:pPr>
    </w:p>
    <w:p w14:paraId="6BF6260A" w14:textId="77777777" w:rsidR="00193E2A" w:rsidRDefault="00193E2A" w:rsidP="003A2AEB">
      <w:pPr>
        <w:rPr>
          <w:b/>
          <w:sz w:val="28"/>
          <w:szCs w:val="28"/>
        </w:rPr>
      </w:pPr>
    </w:p>
    <w:p w14:paraId="6BF6260B" w14:textId="77777777" w:rsidR="00A66B17" w:rsidRDefault="00A66B17" w:rsidP="003A2AEB">
      <w:pPr>
        <w:rPr>
          <w:b/>
          <w:sz w:val="28"/>
          <w:szCs w:val="28"/>
        </w:rPr>
      </w:pPr>
    </w:p>
    <w:p w14:paraId="6BF6260C" w14:textId="77777777" w:rsidR="00A66B17" w:rsidRDefault="00A66B17" w:rsidP="003A2AEB">
      <w:pPr>
        <w:rPr>
          <w:b/>
          <w:sz w:val="28"/>
          <w:szCs w:val="28"/>
        </w:rPr>
      </w:pPr>
    </w:p>
    <w:p w14:paraId="6BF6260D" w14:textId="77777777" w:rsidR="00A66B17" w:rsidRDefault="00A66B17" w:rsidP="003A2AEB">
      <w:pPr>
        <w:rPr>
          <w:b/>
          <w:sz w:val="28"/>
          <w:szCs w:val="28"/>
        </w:rPr>
      </w:pPr>
    </w:p>
    <w:p w14:paraId="6BF6260E" w14:textId="77777777" w:rsidR="00A66B17" w:rsidRDefault="00A66B17" w:rsidP="003A2AEB">
      <w:pPr>
        <w:rPr>
          <w:b/>
          <w:sz w:val="28"/>
          <w:szCs w:val="28"/>
        </w:rPr>
      </w:pPr>
    </w:p>
    <w:p w14:paraId="6BF6260F" w14:textId="77777777" w:rsidR="00A66B17" w:rsidRDefault="00A66B17" w:rsidP="003A2AEB">
      <w:pPr>
        <w:rPr>
          <w:b/>
          <w:sz w:val="28"/>
          <w:szCs w:val="28"/>
        </w:rPr>
      </w:pPr>
    </w:p>
    <w:p w14:paraId="6BF62610" w14:textId="77777777" w:rsidR="00A66B17" w:rsidRDefault="00A66B17" w:rsidP="003A2AEB">
      <w:pPr>
        <w:rPr>
          <w:b/>
          <w:sz w:val="28"/>
          <w:szCs w:val="28"/>
        </w:rPr>
      </w:pPr>
    </w:p>
    <w:p w14:paraId="6BF62611" w14:textId="77777777" w:rsidR="00A66B17" w:rsidRDefault="00A66B17" w:rsidP="003A2AEB">
      <w:pPr>
        <w:rPr>
          <w:b/>
          <w:sz w:val="28"/>
          <w:szCs w:val="28"/>
        </w:rPr>
      </w:pPr>
    </w:p>
    <w:p w14:paraId="6BF62612" w14:textId="77777777" w:rsidR="00A66B17" w:rsidRDefault="00A66B17" w:rsidP="003A2AEB">
      <w:pPr>
        <w:rPr>
          <w:b/>
          <w:sz w:val="28"/>
          <w:szCs w:val="28"/>
        </w:rPr>
      </w:pPr>
    </w:p>
    <w:p w14:paraId="6BF62613" w14:textId="77777777" w:rsidR="00A66B17" w:rsidRDefault="00A66B17" w:rsidP="003A2AEB">
      <w:pPr>
        <w:rPr>
          <w:b/>
          <w:sz w:val="28"/>
          <w:szCs w:val="28"/>
        </w:rPr>
      </w:pPr>
    </w:p>
    <w:p w14:paraId="6BF62614" w14:textId="77777777" w:rsidR="00A66B17" w:rsidRDefault="00A66B17" w:rsidP="003A2AEB">
      <w:pPr>
        <w:rPr>
          <w:b/>
          <w:sz w:val="28"/>
          <w:szCs w:val="28"/>
        </w:rPr>
      </w:pPr>
    </w:p>
    <w:p w14:paraId="6BF62615" w14:textId="77777777" w:rsidR="00A66B17" w:rsidRDefault="00A66B17" w:rsidP="003A2AEB">
      <w:pPr>
        <w:rPr>
          <w:b/>
          <w:sz w:val="28"/>
          <w:szCs w:val="28"/>
        </w:rPr>
      </w:pPr>
    </w:p>
    <w:p w14:paraId="6BF62616" w14:textId="77777777" w:rsidR="00A66B17" w:rsidRDefault="00A66B17" w:rsidP="003A2AEB">
      <w:pPr>
        <w:rPr>
          <w:b/>
          <w:sz w:val="28"/>
          <w:szCs w:val="28"/>
        </w:rPr>
      </w:pPr>
    </w:p>
    <w:p w14:paraId="6BF62617" w14:textId="77777777" w:rsidR="00A66B17" w:rsidRDefault="00A66B17" w:rsidP="003A2AEB">
      <w:pPr>
        <w:rPr>
          <w:b/>
          <w:sz w:val="28"/>
          <w:szCs w:val="28"/>
        </w:rPr>
      </w:pPr>
    </w:p>
    <w:p w14:paraId="6BF62618" w14:textId="77777777" w:rsidR="00A66B17" w:rsidRDefault="00A66B17" w:rsidP="003A2AEB">
      <w:pPr>
        <w:rPr>
          <w:b/>
          <w:sz w:val="28"/>
          <w:szCs w:val="28"/>
        </w:rPr>
      </w:pPr>
    </w:p>
    <w:p w14:paraId="6BF62619" w14:textId="77777777" w:rsidR="00A66B17" w:rsidRDefault="00A66B17" w:rsidP="003A2AEB">
      <w:pPr>
        <w:rPr>
          <w:b/>
          <w:sz w:val="28"/>
          <w:szCs w:val="28"/>
        </w:rPr>
      </w:pPr>
    </w:p>
    <w:p w14:paraId="6BF6261A" w14:textId="77777777" w:rsidR="00A66B17" w:rsidRDefault="00A66B17" w:rsidP="003A2AEB">
      <w:pPr>
        <w:rPr>
          <w:b/>
          <w:sz w:val="28"/>
          <w:szCs w:val="28"/>
        </w:rPr>
      </w:pPr>
    </w:p>
    <w:p w14:paraId="6BF6261B" w14:textId="77777777" w:rsidR="00A66B17" w:rsidRDefault="00A66B17" w:rsidP="003A2AEB">
      <w:pPr>
        <w:rPr>
          <w:b/>
          <w:sz w:val="28"/>
          <w:szCs w:val="28"/>
        </w:rPr>
      </w:pPr>
    </w:p>
    <w:p w14:paraId="6BF6261C" w14:textId="77777777" w:rsidR="00193E2A" w:rsidRDefault="00193E2A" w:rsidP="00193E2A">
      <w:r>
        <w:t>Naam  : KING</w:t>
      </w:r>
    </w:p>
    <w:p w14:paraId="6BF6261D" w14:textId="2ED3EEE0" w:rsidR="00193E2A" w:rsidRDefault="00193E2A" w:rsidP="00193E2A">
      <w:r>
        <w:t>Versie : 0.</w:t>
      </w:r>
      <w:r w:rsidR="00B977F6">
        <w:t>2</w:t>
      </w:r>
    </w:p>
    <w:p w14:paraId="6BF6261E" w14:textId="27947ED5" w:rsidR="00193E2A" w:rsidRDefault="00193E2A" w:rsidP="00193E2A">
      <w:r>
        <w:t xml:space="preserve">Datum: </w:t>
      </w:r>
      <w:r w:rsidR="00B977F6">
        <w:t xml:space="preserve">november </w:t>
      </w:r>
      <w:r>
        <w:t>2014</w:t>
      </w:r>
    </w:p>
    <w:p w14:paraId="6BF6261F" w14:textId="77777777" w:rsidR="00193E2A" w:rsidRDefault="00193E2A" w:rsidP="003A2AEB">
      <w:pPr>
        <w:rPr>
          <w:b/>
          <w:sz w:val="28"/>
          <w:szCs w:val="28"/>
        </w:rPr>
      </w:pPr>
    </w:p>
    <w:p w14:paraId="6BF62620" w14:textId="77777777" w:rsidR="00193E2A" w:rsidRDefault="00193E2A" w:rsidP="003A2AEB">
      <w:pPr>
        <w:rPr>
          <w:b/>
          <w:sz w:val="28"/>
          <w:szCs w:val="28"/>
        </w:rPr>
      </w:pPr>
    </w:p>
    <w:p w14:paraId="6BF62621" w14:textId="77777777" w:rsidR="00193E2A" w:rsidRPr="00193E2A" w:rsidRDefault="00193E2A" w:rsidP="003A2AEB">
      <w:pPr>
        <w:rPr>
          <w:b/>
          <w:sz w:val="28"/>
          <w:szCs w:val="28"/>
        </w:rPr>
      </w:pPr>
    </w:p>
    <w:p w14:paraId="6BF62622" w14:textId="77777777" w:rsidR="003A2AEB" w:rsidRPr="00C92573" w:rsidRDefault="001B73D3" w:rsidP="00C92573">
      <w:pPr>
        <w:pStyle w:val="Kop1"/>
      </w:pPr>
      <w:r w:rsidRPr="00C92573">
        <w:lastRenderedPageBreak/>
        <w:t>In</w:t>
      </w:r>
      <w:r w:rsidR="00051CA9" w:rsidRPr="00C92573">
        <w:t>leiding</w:t>
      </w:r>
    </w:p>
    <w:p w14:paraId="6BF62623" w14:textId="77777777" w:rsidR="004A6640" w:rsidRDefault="004A6640" w:rsidP="001B73D3"/>
    <w:p w14:paraId="6BF62624" w14:textId="77777777" w:rsidR="004A6640" w:rsidRPr="00C92573" w:rsidRDefault="004A6640" w:rsidP="00C92573">
      <w:pPr>
        <w:pStyle w:val="Kop2"/>
      </w:pPr>
      <w:r w:rsidRPr="00C92573">
        <w:t>Aanleiding</w:t>
      </w:r>
    </w:p>
    <w:p w14:paraId="6BF62625" w14:textId="12EC5B8E" w:rsidR="001B73D3" w:rsidRDefault="001B73D3" w:rsidP="001B73D3">
      <w:r>
        <w:t xml:space="preserve">Voor opstellers van een programma van eisen of een bestek blijkt het vaak lastig om de eisen </w:t>
      </w:r>
      <w:r w:rsidR="003C43B6">
        <w:t xml:space="preserve">van   </w:t>
      </w:r>
      <w:r w:rsidR="00692DB0">
        <w:t>applicaties</w:t>
      </w:r>
      <w:r w:rsidR="003C43B6">
        <w:t xml:space="preserve"> van een leverancier</w:t>
      </w:r>
      <w:r w:rsidR="00B52D14">
        <w:t xml:space="preserve"> aan </w:t>
      </w:r>
      <w:r w:rsidR="001F59DD">
        <w:t xml:space="preserve">een </w:t>
      </w:r>
      <w:r w:rsidR="00B52D14">
        <w:t xml:space="preserve">Gemma gegevensstandaard op </w:t>
      </w:r>
      <w:r w:rsidR="003C43B6">
        <w:t xml:space="preserve">papier te </w:t>
      </w:r>
      <w:r>
        <w:t xml:space="preserve">zetten.  KING </w:t>
      </w:r>
      <w:r w:rsidR="00736B8A">
        <w:t xml:space="preserve">heeft </w:t>
      </w:r>
      <w:r>
        <w:t xml:space="preserve">dit probleem onderkend en met dit document reiken wij een helpende hand. </w:t>
      </w:r>
    </w:p>
    <w:p w14:paraId="6BF62626" w14:textId="77777777" w:rsidR="004A6640" w:rsidRDefault="004A6640" w:rsidP="00051CA9">
      <w:pPr>
        <w:pStyle w:val="Kop2"/>
      </w:pPr>
      <w:r>
        <w:t>Doel en doelgroep</w:t>
      </w:r>
    </w:p>
    <w:p w14:paraId="6BF62627" w14:textId="616E0EAE" w:rsidR="001B73D3" w:rsidRDefault="00FD0B4F" w:rsidP="00FD0B4F">
      <w:r>
        <w:t xml:space="preserve">Dit document heeft </w:t>
      </w:r>
      <w:r w:rsidR="001B73D3">
        <w:t>als</w:t>
      </w:r>
      <w:r>
        <w:t xml:space="preserve"> doel </w:t>
      </w:r>
      <w:r w:rsidR="003C43B6">
        <w:t xml:space="preserve">het verhogen van de </w:t>
      </w:r>
      <w:r w:rsidR="001B73D3">
        <w:t>kwaliteit</w:t>
      </w:r>
      <w:r w:rsidR="003C43B6">
        <w:t xml:space="preserve"> v</w:t>
      </w:r>
      <w:r>
        <w:t xml:space="preserve">an </w:t>
      </w:r>
      <w:r w:rsidR="003C43B6">
        <w:t xml:space="preserve">programma's van eisen </w:t>
      </w:r>
      <w:r w:rsidR="001B73D3">
        <w:t>of</w:t>
      </w:r>
      <w:r>
        <w:t xml:space="preserve"> </w:t>
      </w:r>
      <w:r w:rsidR="001B73D3">
        <w:t xml:space="preserve">bestekken op het onderdeel dat gaat over de </w:t>
      </w:r>
      <w:r>
        <w:t xml:space="preserve">op </w:t>
      </w:r>
      <w:r w:rsidR="002C4E7A">
        <w:t>Gemma gegevensstandaard</w:t>
      </w:r>
      <w:r w:rsidR="001F59DD">
        <w:t>en</w:t>
      </w:r>
      <w:r w:rsidR="002C4E7A">
        <w:t xml:space="preserve"> </w:t>
      </w:r>
      <w:r>
        <w:t xml:space="preserve">gebaseerde </w:t>
      </w:r>
      <w:r w:rsidR="00692DB0">
        <w:t>applicaties</w:t>
      </w:r>
      <w:r w:rsidR="001B73D3">
        <w:t xml:space="preserve">. Met het bereiken van die doelstelling zullen ook andere doelen binnen handbereik komen, namelijk: </w:t>
      </w:r>
    </w:p>
    <w:p w14:paraId="6BF62628" w14:textId="77777777" w:rsidR="001B73D3" w:rsidRDefault="001B73D3" w:rsidP="00FD0B4F">
      <w:pPr>
        <w:pStyle w:val="Lijstalinea"/>
        <w:numPr>
          <w:ilvl w:val="0"/>
          <w:numId w:val="8"/>
        </w:numPr>
        <w:spacing w:line="276" w:lineRule="auto"/>
      </w:pPr>
      <w:r>
        <w:t xml:space="preserve">meer eenduidige vraagstelling en beter opdrachtgeverschap richting ICT leveranciers; </w:t>
      </w:r>
    </w:p>
    <w:p w14:paraId="6BF6262A" w14:textId="6A85CE6D" w:rsidR="001B73D3" w:rsidRDefault="001B73D3" w:rsidP="00FD0B4F">
      <w:pPr>
        <w:pStyle w:val="Lijstalinea"/>
        <w:numPr>
          <w:ilvl w:val="0"/>
          <w:numId w:val="8"/>
        </w:numPr>
        <w:spacing w:line="276" w:lineRule="auto"/>
      </w:pPr>
      <w:r>
        <w:t xml:space="preserve">verlagen van </w:t>
      </w:r>
      <w:r w:rsidR="000706BC">
        <w:t xml:space="preserve">het </w:t>
      </w:r>
      <w:r>
        <w:t>risico ten aanzien van applicatie-integratie</w:t>
      </w:r>
      <w:r w:rsidR="00AB7DA9">
        <w:t xml:space="preserve"> </w:t>
      </w:r>
      <w:r w:rsidR="003837B9">
        <w:t>met betrekking tot</w:t>
      </w:r>
      <w:r w:rsidR="00905570">
        <w:t xml:space="preserve"> het juist gebruik van gegevens met de juiste betekenis</w:t>
      </w:r>
      <w:r w:rsidR="00394DC6">
        <w:t>;</w:t>
      </w:r>
    </w:p>
    <w:p w14:paraId="432E55F1" w14:textId="0B780BB2" w:rsidR="00394DC6" w:rsidRDefault="00394DC6" w:rsidP="00394DC6">
      <w:pPr>
        <w:pStyle w:val="Lijstalinea"/>
        <w:numPr>
          <w:ilvl w:val="0"/>
          <w:numId w:val="8"/>
        </w:numPr>
        <w:spacing w:line="276" w:lineRule="auto"/>
      </w:pPr>
      <w:r>
        <w:t>(en in het verlengde van voorgaande) borgen dat gegevens, die relevant zijn voor het domein waarop de gegevensstandaard(en) gericht is, onderhouden en gebruikt kunnen worden met desbetreffende applicaties conform de in de standaard vastgelegde structuur en semantiek</w:t>
      </w:r>
    </w:p>
    <w:p w14:paraId="6BF6262B" w14:textId="77777777" w:rsidR="00A002CC" w:rsidRDefault="001B73D3" w:rsidP="00A002CC">
      <w:pPr>
        <w:pStyle w:val="Lijstalinea"/>
        <w:numPr>
          <w:ilvl w:val="0"/>
          <w:numId w:val="8"/>
        </w:numPr>
        <w:spacing w:line="276" w:lineRule="auto"/>
      </w:pPr>
      <w:r>
        <w:t>efficiencyvoordelen bij het opstellen van integratie-eisen.</w:t>
      </w:r>
    </w:p>
    <w:p w14:paraId="6BF6262C" w14:textId="15A40950" w:rsidR="00A002CC" w:rsidRDefault="00A002CC" w:rsidP="00A002CC">
      <w:pPr>
        <w:spacing w:line="276" w:lineRule="auto"/>
      </w:pPr>
      <w:r>
        <w:t xml:space="preserve">Het toepassen van deze handreiking leidt tot een set van eisen die als </w:t>
      </w:r>
      <w:r w:rsidR="00AC1164">
        <w:t xml:space="preserve">onderdeel opgenomen dienen te worden in een totaalbestek waarin u bijvoorbeeld ook de inkoop en juridische voorwaarden opneemt </w:t>
      </w:r>
      <w:r w:rsidR="00726ECD">
        <w:t xml:space="preserve">naast </w:t>
      </w:r>
      <w:r w:rsidR="00AC1164">
        <w:t>eisen ten aanzien van de StUF standaard.</w:t>
      </w:r>
      <w:r w:rsidR="00720548">
        <w:t xml:space="preserve"> Voor het opstellen van de eisen ten aanzien van de StUF standaard is een aparte handreiking</w:t>
      </w:r>
      <w:bookmarkStart w:id="0" w:name="_Ref386529611"/>
      <w:r w:rsidR="009C305C">
        <w:rPr>
          <w:rStyle w:val="Voetnootmarkering"/>
        </w:rPr>
        <w:footnoteReference w:id="1"/>
      </w:r>
      <w:bookmarkEnd w:id="0"/>
      <w:r w:rsidR="00720548">
        <w:t xml:space="preserve"> ter beschikking. </w:t>
      </w:r>
    </w:p>
    <w:p w14:paraId="6BF6262D" w14:textId="19B667D4" w:rsidR="00051CA9" w:rsidRDefault="00051CA9" w:rsidP="00A002CC">
      <w:pPr>
        <w:spacing w:line="276" w:lineRule="auto"/>
      </w:pPr>
      <w:r>
        <w:t xml:space="preserve">Dit document </w:t>
      </w:r>
      <w:r w:rsidR="00D948CE">
        <w:t xml:space="preserve">moet de inkoper van een </w:t>
      </w:r>
      <w:r w:rsidR="00692DB0">
        <w:t>applicatie</w:t>
      </w:r>
      <w:r w:rsidR="00D948CE">
        <w:t xml:space="preserve"> in staat stellen om de </w:t>
      </w:r>
      <w:r w:rsidR="002C4E7A">
        <w:t>Gemma gegevens</w:t>
      </w:r>
      <w:r w:rsidR="003074B7">
        <w:t>standaard</w:t>
      </w:r>
      <w:r w:rsidR="00B977F6">
        <w:t>en</w:t>
      </w:r>
      <w:r w:rsidR="003074B7">
        <w:t xml:space="preserve"> </w:t>
      </w:r>
      <w:r w:rsidR="00D948CE">
        <w:t>op een goede wijze op te nemen in de aanbestedingsdocumenten.</w:t>
      </w:r>
      <w:r w:rsidR="008550AB">
        <w:t xml:space="preserve"> Informatieanalisten en informatiearchitecten kunnen de bijpassende eisen </w:t>
      </w:r>
      <w:r w:rsidR="007070FF">
        <w:t xml:space="preserve">van een </w:t>
      </w:r>
      <w:r w:rsidR="00456038">
        <w:t>geau</w:t>
      </w:r>
      <w:r w:rsidR="00657DA7">
        <w:t>t</w:t>
      </w:r>
      <w:r w:rsidR="00456038">
        <w:t>omatiseerde toepassing</w:t>
      </w:r>
      <w:r w:rsidR="007070FF">
        <w:t xml:space="preserve"> aan een informatiemodel </w:t>
      </w:r>
      <w:r w:rsidR="008550AB">
        <w:t>op- en vaststellen.</w:t>
      </w:r>
    </w:p>
    <w:p w14:paraId="6BF6262E" w14:textId="77777777" w:rsidR="0041609C" w:rsidRDefault="0041609C" w:rsidP="0041609C">
      <w:pPr>
        <w:pStyle w:val="Kop2"/>
      </w:pPr>
      <w:r>
        <w:t>Totstandkoming van het document</w:t>
      </w:r>
    </w:p>
    <w:p w14:paraId="6BF6262F" w14:textId="77777777" w:rsidR="0041609C" w:rsidRDefault="00EB0189" w:rsidP="0041609C">
      <w:r>
        <w:t xml:space="preserve">Onderstaande personen </w:t>
      </w:r>
      <w:r w:rsidR="00736B8A">
        <w:t>hebben</w:t>
      </w:r>
      <w:r>
        <w:t xml:space="preserve"> bijgedragen aan de totstandkoming of als </w:t>
      </w:r>
      <w:r w:rsidR="00736B8A">
        <w:t>reviewer</w:t>
      </w:r>
      <w:r>
        <w:t xml:space="preserve"> van dit document:</w:t>
      </w:r>
    </w:p>
    <w:p w14:paraId="6BF62630" w14:textId="77777777" w:rsidR="00EB0189" w:rsidRDefault="00EB0189" w:rsidP="00EB0189">
      <w:pPr>
        <w:pStyle w:val="Lijstalinea"/>
        <w:numPr>
          <w:ilvl w:val="0"/>
          <w:numId w:val="11"/>
        </w:numPr>
      </w:pPr>
      <w:r>
        <w:t>Ellen Debats (KING)</w:t>
      </w:r>
    </w:p>
    <w:p w14:paraId="6C954F12" w14:textId="77777777" w:rsidR="00FE26D3" w:rsidRDefault="00EB0189" w:rsidP="00EB0189">
      <w:pPr>
        <w:pStyle w:val="Lijstalinea"/>
        <w:numPr>
          <w:ilvl w:val="0"/>
          <w:numId w:val="11"/>
        </w:numPr>
      </w:pPr>
      <w:r>
        <w:t>Arjan Kloosterboer (KING</w:t>
      </w:r>
      <w:r w:rsidR="00FE26D3">
        <w:t>)</w:t>
      </w:r>
    </w:p>
    <w:p w14:paraId="6BF62633" w14:textId="37076452" w:rsidR="00EB0189" w:rsidRDefault="00EB0189" w:rsidP="00EB0189">
      <w:pPr>
        <w:pStyle w:val="Lijstalinea"/>
        <w:numPr>
          <w:ilvl w:val="0"/>
          <w:numId w:val="11"/>
        </w:numPr>
      </w:pPr>
      <w:r>
        <w:t>Peter Klaver (KING)</w:t>
      </w:r>
      <w:r w:rsidR="000B05D3">
        <w:t>??</w:t>
      </w:r>
    </w:p>
    <w:p w14:paraId="6BF62634" w14:textId="77777777" w:rsidR="00EB0189" w:rsidRDefault="00F2214B" w:rsidP="00EB0189">
      <w:pPr>
        <w:pStyle w:val="Lijstalinea"/>
        <w:numPr>
          <w:ilvl w:val="0"/>
          <w:numId w:val="11"/>
        </w:numPr>
      </w:pPr>
      <w:r>
        <w:t xml:space="preserve">Expertgroepleden informatiemodellen </w:t>
      </w:r>
      <w:r w:rsidR="005844D8">
        <w:t>&lt;nog verder invullen&gt;</w:t>
      </w:r>
    </w:p>
    <w:p w14:paraId="6BF62635" w14:textId="77777777" w:rsidR="00EB0189" w:rsidRDefault="00EB0189" w:rsidP="00EB0189">
      <w:pPr>
        <w:pStyle w:val="Lijstalinea"/>
        <w:numPr>
          <w:ilvl w:val="0"/>
          <w:numId w:val="11"/>
        </w:numPr>
      </w:pPr>
      <w:r>
        <w:lastRenderedPageBreak/>
        <w:t>………</w:t>
      </w:r>
    </w:p>
    <w:p w14:paraId="6BF62636" w14:textId="77777777" w:rsidR="00E10544" w:rsidRDefault="00E10544" w:rsidP="0041609C">
      <w:r>
        <w:t>Het format Generieke bestekteksten voor verplichte ICT standaarden van Forum Standaardisatie is als uitgangspunt genomen.</w:t>
      </w:r>
    </w:p>
    <w:p w14:paraId="6BF62637" w14:textId="77777777" w:rsidR="0041609C" w:rsidRDefault="00A86590" w:rsidP="0041609C">
      <w:r>
        <w:t xml:space="preserve">Deze laatste versie is </w:t>
      </w:r>
      <w:r w:rsidR="00AA2610">
        <w:t>op</w:t>
      </w:r>
      <w:r>
        <w:t xml:space="preserve"> …..ter instemming voorgelegd aan de regiegroep en na instemming gepubliceerd.</w:t>
      </w:r>
    </w:p>
    <w:p w14:paraId="6BF62638" w14:textId="77777777" w:rsidR="00720548" w:rsidRDefault="00D212DA" w:rsidP="00051CA9">
      <w:pPr>
        <w:pStyle w:val="Kop2"/>
      </w:pPr>
      <w:r>
        <w:t>Leeswijzer</w:t>
      </w:r>
    </w:p>
    <w:p w14:paraId="6BF62639" w14:textId="77777777" w:rsidR="00597BB2" w:rsidRDefault="0032548A" w:rsidP="0032548A">
      <w:pPr>
        <w:spacing w:line="276" w:lineRule="auto"/>
      </w:pPr>
      <w:r>
        <w:t xml:space="preserve">In dit document staan besteksteksten </w:t>
      </w:r>
      <w:r w:rsidR="007B5F7A">
        <w:t xml:space="preserve">die </w:t>
      </w:r>
      <w:r w:rsidR="00BB45AB">
        <w:t xml:space="preserve">specifiek </w:t>
      </w:r>
      <w:r>
        <w:t xml:space="preserve">kunnen worden toegepast voor de selectie van </w:t>
      </w:r>
      <w:r w:rsidR="00692DB0">
        <w:t>applicaties</w:t>
      </w:r>
      <w:r w:rsidR="007B5F7A">
        <w:t xml:space="preserve"> </w:t>
      </w:r>
      <w:r w:rsidR="002C4E7A">
        <w:t xml:space="preserve">die </w:t>
      </w:r>
      <w:r w:rsidR="00A83142">
        <w:t>de Gemma gegevensstandaard</w:t>
      </w:r>
      <w:r w:rsidR="002C4E7A">
        <w:t xml:space="preserve"> ondersteunen</w:t>
      </w:r>
      <w:r w:rsidR="004B60BA">
        <w:t xml:space="preserve">. De bestekteksten beperken zich daarbij alleen tot de eisen en wensen aan </w:t>
      </w:r>
      <w:r w:rsidR="00CF1BFD">
        <w:t>een</w:t>
      </w:r>
      <w:r w:rsidR="004B60BA">
        <w:t xml:space="preserve"> applicatie. </w:t>
      </w:r>
      <w:r w:rsidR="00CF1BFD">
        <w:t>Voor bestekteksten m</w:t>
      </w:r>
      <w:r w:rsidR="009C3776">
        <w:t>et betrekking tot</w:t>
      </w:r>
      <w:r w:rsidR="00CF1BFD">
        <w:t xml:space="preserve"> eis</w:t>
      </w:r>
      <w:r w:rsidR="007738C9">
        <w:t xml:space="preserve">en en wensen aan </w:t>
      </w:r>
      <w:r w:rsidR="00CF1BFD">
        <w:t xml:space="preserve">opleiding, beheer en documentatie verwijzen we </w:t>
      </w:r>
      <w:r w:rsidR="005D16CA">
        <w:t xml:space="preserve">naar </w:t>
      </w:r>
      <w:r w:rsidR="007738C9">
        <w:t xml:space="preserve">de StUF </w:t>
      </w:r>
      <w:r w:rsidR="005D16CA">
        <w:t xml:space="preserve">handreiking </w:t>
      </w:r>
      <w:r w:rsidR="007738C9">
        <w:t>bestekteksten</w:t>
      </w:r>
      <w:r w:rsidR="00EF2E21">
        <w:fldChar w:fldCharType="begin"/>
      </w:r>
      <w:r w:rsidR="00EE5D53">
        <w:instrText xml:space="preserve"> NOTEREF _Ref386529611 \f \h </w:instrText>
      </w:r>
      <w:r w:rsidR="00EF2E21">
        <w:fldChar w:fldCharType="separate"/>
      </w:r>
      <w:r w:rsidR="00EE5D53" w:rsidRPr="00EE5D53">
        <w:rPr>
          <w:rStyle w:val="Voetnootmarkering"/>
        </w:rPr>
        <w:t>1</w:t>
      </w:r>
      <w:r w:rsidR="00EF2E21">
        <w:fldChar w:fldCharType="end"/>
      </w:r>
      <w:r w:rsidR="00FF3326">
        <w:t>, bijlage A</w:t>
      </w:r>
      <w:r w:rsidR="007738C9">
        <w:t>.</w:t>
      </w:r>
    </w:p>
    <w:p w14:paraId="6BF6263A" w14:textId="77777777" w:rsidR="00D212DA" w:rsidRDefault="00D212DA" w:rsidP="00D212DA">
      <w:pPr>
        <w:spacing w:line="276" w:lineRule="auto"/>
      </w:pPr>
      <w:r>
        <w:t>Dit document bevat geen instructie voor het opzetten en uitvoeren van een aanbesteding. Het uitgangspunt bij het schrijven is dat de organisatie zelf in staat is om een (ICT-)inkooptraject uit te voeren.</w:t>
      </w:r>
    </w:p>
    <w:p w14:paraId="6BF6263B" w14:textId="77777777" w:rsidR="00EC5F09" w:rsidRDefault="00EC5F09" w:rsidP="00A002CC">
      <w:pPr>
        <w:spacing w:line="276" w:lineRule="auto"/>
        <w:sectPr w:rsidR="00EC5F09" w:rsidSect="005B07DD">
          <w:headerReference w:type="even" r:id="rId8"/>
          <w:headerReference w:type="default" r:id="rId9"/>
          <w:footerReference w:type="even" r:id="rId10"/>
          <w:footerReference w:type="default" r:id="rId11"/>
          <w:headerReference w:type="first" r:id="rId12"/>
          <w:footerReference w:type="first" r:id="rId13"/>
          <w:type w:val="continuous"/>
          <w:pgSz w:w="11900" w:h="16840" w:code="9"/>
          <w:pgMar w:top="1985" w:right="1418" w:bottom="1077" w:left="1418" w:header="709" w:footer="709" w:gutter="0"/>
          <w:cols w:space="708"/>
        </w:sectPr>
      </w:pPr>
    </w:p>
    <w:p w14:paraId="6BF6263C" w14:textId="77777777" w:rsidR="003A2AEB" w:rsidRDefault="00871C48" w:rsidP="0075468A">
      <w:pPr>
        <w:pStyle w:val="Kop1"/>
      </w:pPr>
      <w:r>
        <w:lastRenderedPageBreak/>
        <w:t>Bestekteksten</w:t>
      </w:r>
    </w:p>
    <w:p w14:paraId="6BF6263D" w14:textId="77777777" w:rsidR="002B7A17" w:rsidRDefault="00305C5B" w:rsidP="002B7A17">
      <w:r>
        <w:t>In dit hoofdstuk zijn de eisen en wensen opgenomen die u als gunningscriterium kunt stellen voor ondersteuning van de Gemma gegevensstandaard door de applicatie.</w:t>
      </w:r>
      <w:r w:rsidR="002B7A17">
        <w:t xml:space="preserve"> In de bestekteksten zijn </w:t>
      </w:r>
      <w:r w:rsidR="002B7A17" w:rsidRPr="002B7A17">
        <w:rPr>
          <w:highlight w:val="yellow"/>
        </w:rPr>
        <w:t>geel</w:t>
      </w:r>
      <w:r w:rsidR="002B7A17">
        <w:t xml:space="preserve"> gemarkeerde velden opgenomen die aangepast moeten worden om de tekst in een specifiek geval toe te passen. In bepaalde gevallen kunnen meerdere informatiemodellen relevant zijn. Daar waar “[</w:t>
      </w:r>
      <w:r w:rsidR="002B7A17" w:rsidRPr="002B7A17">
        <w:rPr>
          <w:highlight w:val="yellow"/>
        </w:rPr>
        <w:t xml:space="preserve">naam </w:t>
      </w:r>
      <w:r w:rsidR="002B7A17">
        <w:rPr>
          <w:highlight w:val="yellow"/>
        </w:rPr>
        <w:t xml:space="preserve">Gemma </w:t>
      </w:r>
      <w:r w:rsidR="002B7A17" w:rsidRPr="002B7A17">
        <w:rPr>
          <w:highlight w:val="yellow"/>
        </w:rPr>
        <w:t>informa</w:t>
      </w:r>
      <w:r w:rsidR="00736B8A">
        <w:rPr>
          <w:highlight w:val="yellow"/>
        </w:rPr>
        <w:t>tie</w:t>
      </w:r>
      <w:r w:rsidR="002B7A17" w:rsidRPr="002B7A17">
        <w:rPr>
          <w:highlight w:val="yellow"/>
        </w:rPr>
        <w:t>model</w:t>
      </w:r>
      <w:r w:rsidR="002B7A17">
        <w:t>], versie [</w:t>
      </w:r>
      <w:r w:rsidR="002B7A17" w:rsidRPr="002B7A17">
        <w:rPr>
          <w:highlight w:val="yellow"/>
        </w:rPr>
        <w:t>versienummer</w:t>
      </w:r>
      <w:r w:rsidR="002B7A17">
        <w:t>]” staat dienen dan meerdere Gemma informatiemodellen genoemd te worden of dient de desbetreffende eis of wens tweemaal afzonderlijk opgenomen te worden.</w:t>
      </w:r>
    </w:p>
    <w:tbl>
      <w:tblPr>
        <w:tblStyle w:val="Tabelraster"/>
        <w:tblW w:w="14454" w:type="dxa"/>
        <w:tblLook w:val="04A0" w:firstRow="1" w:lastRow="0" w:firstColumn="1" w:lastColumn="0" w:noHBand="0" w:noVBand="1"/>
      </w:tblPr>
      <w:tblGrid>
        <w:gridCol w:w="458"/>
        <w:gridCol w:w="723"/>
        <w:gridCol w:w="4044"/>
        <w:gridCol w:w="1740"/>
        <w:gridCol w:w="3098"/>
        <w:gridCol w:w="4391"/>
      </w:tblGrid>
      <w:tr w:rsidR="00D71B40" w14:paraId="6BF62644" w14:textId="77777777" w:rsidTr="00F44623">
        <w:trPr>
          <w:tblHeader/>
        </w:trPr>
        <w:tc>
          <w:tcPr>
            <w:tcW w:w="458" w:type="dxa"/>
          </w:tcPr>
          <w:p w14:paraId="6BF6263E" w14:textId="77777777" w:rsidR="00EC5F09" w:rsidRDefault="00EC5F09" w:rsidP="0075468A">
            <w:r>
              <w:t>#</w:t>
            </w:r>
          </w:p>
        </w:tc>
        <w:tc>
          <w:tcPr>
            <w:tcW w:w="723" w:type="dxa"/>
          </w:tcPr>
          <w:p w14:paraId="6BF6263F" w14:textId="77777777" w:rsidR="00EC5F09" w:rsidRDefault="00EC5F09" w:rsidP="0075468A">
            <w:r>
              <w:t>Soort</w:t>
            </w:r>
          </w:p>
        </w:tc>
        <w:tc>
          <w:tcPr>
            <w:tcW w:w="4044" w:type="dxa"/>
          </w:tcPr>
          <w:p w14:paraId="6BF62640" w14:textId="77777777" w:rsidR="00EC5F09" w:rsidRDefault="00EC5F09" w:rsidP="0075468A">
            <w:r>
              <w:t>Bestektekst</w:t>
            </w:r>
          </w:p>
        </w:tc>
        <w:tc>
          <w:tcPr>
            <w:tcW w:w="1740" w:type="dxa"/>
          </w:tcPr>
          <w:p w14:paraId="6BF62641" w14:textId="77777777" w:rsidR="00EC5F09" w:rsidRDefault="00EC5F09" w:rsidP="0075468A">
            <w:r>
              <w:t>Typering</w:t>
            </w:r>
          </w:p>
        </w:tc>
        <w:tc>
          <w:tcPr>
            <w:tcW w:w="3098" w:type="dxa"/>
          </w:tcPr>
          <w:p w14:paraId="6BF62642" w14:textId="77777777" w:rsidR="00EC5F09" w:rsidRDefault="00EC5F09" w:rsidP="0075468A">
            <w:r>
              <w:t>Doel</w:t>
            </w:r>
          </w:p>
        </w:tc>
        <w:tc>
          <w:tcPr>
            <w:tcW w:w="4391" w:type="dxa"/>
          </w:tcPr>
          <w:p w14:paraId="6BF62643" w14:textId="77777777" w:rsidR="00EC5F09" w:rsidRDefault="00253E8E" w:rsidP="0075468A">
            <w:r>
              <w:t>Voorbeeld van positief antwoord</w:t>
            </w:r>
          </w:p>
        </w:tc>
      </w:tr>
      <w:tr w:rsidR="00D71B40" w14:paraId="6BF6264C" w14:textId="77777777" w:rsidTr="008850E0">
        <w:tc>
          <w:tcPr>
            <w:tcW w:w="458" w:type="dxa"/>
          </w:tcPr>
          <w:p w14:paraId="6BF62645" w14:textId="77777777" w:rsidR="00EC5F09" w:rsidRDefault="00EC5F09" w:rsidP="0075468A">
            <w:r>
              <w:t>1</w:t>
            </w:r>
          </w:p>
        </w:tc>
        <w:tc>
          <w:tcPr>
            <w:tcW w:w="723" w:type="dxa"/>
          </w:tcPr>
          <w:p w14:paraId="6BF62646" w14:textId="77777777" w:rsidR="00EC5F09" w:rsidRDefault="00EC5F09" w:rsidP="0075468A">
            <w:r>
              <w:t>Eis</w:t>
            </w:r>
          </w:p>
        </w:tc>
        <w:tc>
          <w:tcPr>
            <w:tcW w:w="4044" w:type="dxa"/>
          </w:tcPr>
          <w:p w14:paraId="6BF62647" w14:textId="01464EB9" w:rsidR="00EC5F09" w:rsidRDefault="00EC5F09" w:rsidP="00BA7AB9">
            <w:r>
              <w:t xml:space="preserve">De inschrijver verklaart dat de applicatie het mogelijk maakt dat objecten, gegevens daarvan en relaties daartussen onderhouden kunnen worden voor </w:t>
            </w:r>
            <w:r w:rsidRPr="001322CF">
              <w:rPr>
                <w:b/>
              </w:rPr>
              <w:t>alle</w:t>
            </w:r>
            <w:r w:rsidR="00736B8A">
              <w:t xml:space="preserve"> objecttypen, attribuutsoorten </w:t>
            </w:r>
            <w:r>
              <w:t xml:space="preserve">respectievelijk relatiesoorten </w:t>
            </w:r>
            <w:r w:rsidR="00B977F6">
              <w:t xml:space="preserve">overeenkomstig de structuur en semantiek </w:t>
            </w:r>
            <w:r>
              <w:t>zoals gespecificeerd in het informatiemodel [</w:t>
            </w:r>
            <w:r w:rsidR="00736B8A">
              <w:rPr>
                <w:highlight w:val="yellow"/>
              </w:rPr>
              <w:t xml:space="preserve">naam Gemma </w:t>
            </w:r>
            <w:r w:rsidRPr="002B7A17">
              <w:rPr>
                <w:highlight w:val="yellow"/>
              </w:rPr>
              <w:t>informatiemodel</w:t>
            </w:r>
            <w:r>
              <w:t>]</w:t>
            </w:r>
            <w:r w:rsidR="00804F1A">
              <w:t>, versie</w:t>
            </w:r>
            <w:r>
              <w:t xml:space="preserve"> [</w:t>
            </w:r>
            <w:r w:rsidRPr="002B7A17">
              <w:rPr>
                <w:highlight w:val="yellow"/>
              </w:rPr>
              <w:t>versienummer</w:t>
            </w:r>
            <w:r>
              <w:t>].</w:t>
            </w:r>
          </w:p>
        </w:tc>
        <w:tc>
          <w:tcPr>
            <w:tcW w:w="1740" w:type="dxa"/>
          </w:tcPr>
          <w:p w14:paraId="6BF62648" w14:textId="77777777" w:rsidR="00EC5F09" w:rsidRDefault="00EC5F09" w:rsidP="00D26B32">
            <w:r>
              <w:t>Verklaring van conformiteit door inschrijver</w:t>
            </w:r>
          </w:p>
        </w:tc>
        <w:tc>
          <w:tcPr>
            <w:tcW w:w="3098" w:type="dxa"/>
          </w:tcPr>
          <w:p w14:paraId="6BF62649" w14:textId="77777777" w:rsidR="00EC5F09" w:rsidRDefault="009E1654" w:rsidP="00D26B32">
            <w:r>
              <w:t xml:space="preserve">Een generieke, functionele eis </w:t>
            </w:r>
            <w:r w:rsidR="00EC5F09">
              <w:t xml:space="preserve">of de aangeboden applicatie volgens de inschrijver voldoet aan </w:t>
            </w:r>
            <w:r>
              <w:t>het</w:t>
            </w:r>
            <w:r w:rsidR="00EC5F09">
              <w:t xml:space="preserve"> Gemma </w:t>
            </w:r>
            <w:r>
              <w:t>informatiemodel</w:t>
            </w:r>
          </w:p>
          <w:p w14:paraId="6BF6264A" w14:textId="77777777" w:rsidR="00EC5F09" w:rsidRDefault="00EC5F09" w:rsidP="00D26B32">
            <w:r>
              <w:t xml:space="preserve">Voor een sectorspecifieke applicatie dient u </w:t>
            </w:r>
            <w:r w:rsidR="00BE1FBB">
              <w:t xml:space="preserve">als aanbesteder </w:t>
            </w:r>
            <w:r>
              <w:t>aan te geven welk deel van het informatiemodel relevant is.</w:t>
            </w:r>
          </w:p>
        </w:tc>
        <w:tc>
          <w:tcPr>
            <w:tcW w:w="4391" w:type="dxa"/>
          </w:tcPr>
          <w:p w14:paraId="415484CE" w14:textId="77777777" w:rsidR="00FE26D3" w:rsidRDefault="00084042" w:rsidP="00FE26D3">
            <w:pPr>
              <w:pStyle w:val="Lijstalinea"/>
              <w:ind w:left="30"/>
              <w:jc w:val="both"/>
            </w:pPr>
            <w:r>
              <w:t xml:space="preserve">De inschrijver overlegt een door hemzelf opgestelde verklaring dat zijn applicatie gegevens onderhoudt conform </w:t>
            </w:r>
            <w:r w:rsidR="000C7797">
              <w:t>(</w:t>
            </w:r>
            <w:r>
              <w:t xml:space="preserve">het </w:t>
            </w:r>
            <w:r w:rsidR="00BC1253">
              <w:t>deel</w:t>
            </w:r>
            <w:r w:rsidR="000C7797">
              <w:t xml:space="preserve"> van) </w:t>
            </w:r>
            <w:r w:rsidR="00BC1253">
              <w:t>het informatiemodel (dat relevant is)</w:t>
            </w:r>
            <w:r w:rsidR="00B977F6">
              <w:t>:</w:t>
            </w:r>
          </w:p>
          <w:p w14:paraId="6658FF56" w14:textId="6277A5B4" w:rsidR="00B977F6" w:rsidRDefault="00B977F6" w:rsidP="00B977F6">
            <w:pPr>
              <w:pStyle w:val="Lijstalinea"/>
              <w:numPr>
                <w:ilvl w:val="0"/>
                <w:numId w:val="9"/>
              </w:numPr>
            </w:pPr>
            <w:r>
              <w:t>Ja, de applicatie is volledig in overeenstemming met de specificaties van het Gemma informatiemodel</w:t>
            </w:r>
          </w:p>
          <w:p w14:paraId="7F487296" w14:textId="77777777" w:rsidR="00B977F6" w:rsidRDefault="00B977F6" w:rsidP="00B977F6">
            <w:pPr>
              <w:pStyle w:val="Lijstalinea"/>
              <w:numPr>
                <w:ilvl w:val="0"/>
                <w:numId w:val="9"/>
              </w:numPr>
            </w:pPr>
            <w:r>
              <w:t>Nee, de applicatie is niet volledig in overeenstemming met de specificaties van het Gemma informatiemodel. De inschrijver overlegt een overzicht met daarin opgenomen de afwijkingen ten op zichte van de specificaties van het Gemma informatiemodel.</w:t>
            </w:r>
          </w:p>
          <w:p w14:paraId="6BF6264B" w14:textId="6B451481" w:rsidR="00EC5F09" w:rsidRDefault="00EC5F09" w:rsidP="000C7797"/>
        </w:tc>
      </w:tr>
      <w:tr w:rsidR="00D71B40" w14:paraId="6BF6266C" w14:textId="77777777" w:rsidTr="008850E0">
        <w:tc>
          <w:tcPr>
            <w:tcW w:w="458" w:type="dxa"/>
          </w:tcPr>
          <w:p w14:paraId="6BF62663" w14:textId="24AB45C5" w:rsidR="009F474C" w:rsidRDefault="00BA7AB9" w:rsidP="0075468A">
            <w:r>
              <w:t>2</w:t>
            </w:r>
          </w:p>
        </w:tc>
        <w:tc>
          <w:tcPr>
            <w:tcW w:w="723" w:type="dxa"/>
          </w:tcPr>
          <w:p w14:paraId="6BF62664" w14:textId="77777777" w:rsidR="009F474C" w:rsidRDefault="00D36A66" w:rsidP="003168FE">
            <w:r>
              <w:t>Wens</w:t>
            </w:r>
          </w:p>
        </w:tc>
        <w:tc>
          <w:tcPr>
            <w:tcW w:w="4044" w:type="dxa"/>
          </w:tcPr>
          <w:p w14:paraId="6BF62665" w14:textId="77777777" w:rsidR="009F474C" w:rsidRPr="00890E7F" w:rsidRDefault="00B56534" w:rsidP="005547D8">
            <w:pPr>
              <w:pStyle w:val="Normaalweb"/>
              <w:rPr>
                <w:rFonts w:asciiTheme="minorHAnsi" w:hAnsiTheme="minorHAnsi"/>
                <w:color w:val="000000"/>
                <w:sz w:val="22"/>
                <w:szCs w:val="22"/>
              </w:rPr>
            </w:pPr>
            <w:r>
              <w:rPr>
                <w:rFonts w:asciiTheme="minorHAnsi" w:hAnsiTheme="minorHAnsi"/>
                <w:color w:val="000000"/>
                <w:sz w:val="22"/>
                <w:szCs w:val="22"/>
              </w:rPr>
              <w:t>D</w:t>
            </w:r>
            <w:r w:rsidR="009F474C" w:rsidRPr="009F474C">
              <w:rPr>
                <w:rFonts w:asciiTheme="minorHAnsi" w:hAnsiTheme="minorHAnsi"/>
                <w:color w:val="000000"/>
                <w:sz w:val="22"/>
                <w:szCs w:val="22"/>
              </w:rPr>
              <w:t xml:space="preserve">e applicatie </w:t>
            </w:r>
            <w:r>
              <w:rPr>
                <w:rFonts w:asciiTheme="minorHAnsi" w:hAnsiTheme="minorHAnsi"/>
                <w:color w:val="000000"/>
                <w:sz w:val="22"/>
                <w:szCs w:val="22"/>
              </w:rPr>
              <w:t>waarborg</w:t>
            </w:r>
            <w:r w:rsidR="00D83366">
              <w:rPr>
                <w:rFonts w:asciiTheme="minorHAnsi" w:hAnsiTheme="minorHAnsi"/>
                <w:color w:val="000000"/>
                <w:sz w:val="22"/>
                <w:szCs w:val="22"/>
              </w:rPr>
              <w:t>t</w:t>
            </w:r>
            <w:r>
              <w:rPr>
                <w:rFonts w:asciiTheme="minorHAnsi" w:hAnsiTheme="minorHAnsi"/>
                <w:color w:val="000000"/>
                <w:sz w:val="22"/>
                <w:szCs w:val="22"/>
              </w:rPr>
              <w:t xml:space="preserve"> </w:t>
            </w:r>
            <w:r w:rsidR="009F474C" w:rsidRPr="009F474C">
              <w:rPr>
                <w:rFonts w:asciiTheme="minorHAnsi" w:hAnsiTheme="minorHAnsi"/>
                <w:color w:val="000000"/>
                <w:sz w:val="22"/>
                <w:szCs w:val="22"/>
              </w:rPr>
              <w:t>dat</w:t>
            </w:r>
            <w:r w:rsidR="0061441F">
              <w:rPr>
                <w:rFonts w:asciiTheme="minorHAnsi" w:hAnsiTheme="minorHAnsi"/>
                <w:color w:val="000000"/>
                <w:sz w:val="22"/>
                <w:szCs w:val="22"/>
              </w:rPr>
              <w:t xml:space="preserve"> </w:t>
            </w:r>
            <w:r>
              <w:rPr>
                <w:rFonts w:asciiTheme="minorHAnsi" w:hAnsiTheme="minorHAnsi"/>
                <w:color w:val="000000"/>
                <w:sz w:val="22"/>
                <w:szCs w:val="22"/>
              </w:rPr>
              <w:t>i</w:t>
            </w:r>
            <w:r w:rsidRPr="009F474C">
              <w:rPr>
                <w:rFonts w:asciiTheme="minorHAnsi" w:hAnsiTheme="minorHAnsi"/>
                <w:color w:val="000000"/>
                <w:sz w:val="22"/>
                <w:szCs w:val="22"/>
              </w:rPr>
              <w:t xml:space="preserve">ndien het technisch datamodel van de applicatie afwijkt </w:t>
            </w:r>
            <w:r>
              <w:rPr>
                <w:rFonts w:asciiTheme="minorHAnsi" w:hAnsiTheme="minorHAnsi"/>
                <w:color w:val="000000"/>
                <w:sz w:val="22"/>
                <w:szCs w:val="22"/>
              </w:rPr>
              <w:t>(</w:t>
            </w:r>
            <w:r w:rsidRPr="009F474C">
              <w:rPr>
                <w:rFonts w:asciiTheme="minorHAnsi" w:hAnsiTheme="minorHAnsi"/>
                <w:color w:val="000000"/>
                <w:sz w:val="22"/>
                <w:szCs w:val="22"/>
              </w:rPr>
              <w:t xml:space="preserve">van </w:t>
            </w:r>
            <w:r>
              <w:rPr>
                <w:rFonts w:asciiTheme="minorHAnsi" w:hAnsiTheme="minorHAnsi"/>
                <w:color w:val="000000"/>
                <w:sz w:val="22"/>
                <w:szCs w:val="22"/>
              </w:rPr>
              <w:t>d</w:t>
            </w:r>
            <w:r w:rsidRPr="009F474C">
              <w:rPr>
                <w:rFonts w:asciiTheme="minorHAnsi" w:hAnsiTheme="minorHAnsi"/>
                <w:color w:val="000000"/>
                <w:sz w:val="22"/>
                <w:szCs w:val="22"/>
              </w:rPr>
              <w:t>e structuur</w:t>
            </w:r>
            <w:r>
              <w:rPr>
                <w:rFonts w:asciiTheme="minorHAnsi" w:hAnsiTheme="minorHAnsi"/>
                <w:color w:val="000000"/>
                <w:sz w:val="22"/>
                <w:szCs w:val="22"/>
              </w:rPr>
              <w:t>)</w:t>
            </w:r>
            <w:r w:rsidRPr="009F474C">
              <w:rPr>
                <w:rFonts w:asciiTheme="minorHAnsi" w:hAnsiTheme="minorHAnsi"/>
                <w:color w:val="000000"/>
                <w:sz w:val="22"/>
                <w:szCs w:val="22"/>
              </w:rPr>
              <w:t xml:space="preserve"> van het </w:t>
            </w:r>
            <w:r>
              <w:rPr>
                <w:rFonts w:asciiTheme="minorHAnsi" w:hAnsiTheme="minorHAnsi"/>
                <w:color w:val="000000"/>
                <w:sz w:val="22"/>
                <w:szCs w:val="22"/>
              </w:rPr>
              <w:t>[</w:t>
            </w:r>
            <w:r w:rsidRPr="002B7A17">
              <w:rPr>
                <w:rFonts w:asciiTheme="minorHAnsi" w:hAnsiTheme="minorHAnsi"/>
                <w:color w:val="000000"/>
                <w:sz w:val="22"/>
                <w:szCs w:val="22"/>
                <w:highlight w:val="yellow"/>
              </w:rPr>
              <w:t>naam Gemma informatiemodel</w:t>
            </w:r>
            <w:r>
              <w:rPr>
                <w:rFonts w:asciiTheme="minorHAnsi" w:hAnsiTheme="minorHAnsi"/>
                <w:color w:val="000000"/>
                <w:sz w:val="22"/>
                <w:szCs w:val="22"/>
              </w:rPr>
              <w:t xml:space="preserve">] </w:t>
            </w:r>
            <w:r w:rsidR="00804F1A">
              <w:rPr>
                <w:rFonts w:asciiTheme="minorHAnsi" w:hAnsiTheme="minorHAnsi"/>
                <w:color w:val="000000"/>
                <w:sz w:val="22"/>
                <w:szCs w:val="22"/>
              </w:rPr>
              <w:t xml:space="preserve">versie </w:t>
            </w:r>
            <w:r>
              <w:rPr>
                <w:rFonts w:asciiTheme="minorHAnsi" w:hAnsiTheme="minorHAnsi"/>
                <w:color w:val="000000"/>
                <w:sz w:val="22"/>
                <w:szCs w:val="22"/>
              </w:rPr>
              <w:lastRenderedPageBreak/>
              <w:t>[</w:t>
            </w:r>
            <w:r w:rsidRPr="002B7A17">
              <w:rPr>
                <w:rFonts w:asciiTheme="minorHAnsi" w:hAnsiTheme="minorHAnsi"/>
                <w:color w:val="000000"/>
                <w:sz w:val="22"/>
                <w:szCs w:val="22"/>
                <w:highlight w:val="yellow"/>
              </w:rPr>
              <w:t>versienummer</w:t>
            </w:r>
            <w:r>
              <w:rPr>
                <w:rFonts w:asciiTheme="minorHAnsi" w:hAnsiTheme="minorHAnsi"/>
                <w:color w:val="000000"/>
                <w:sz w:val="22"/>
                <w:szCs w:val="22"/>
              </w:rPr>
              <w:t>]</w:t>
            </w:r>
            <w:r w:rsidR="00D83366">
              <w:rPr>
                <w:rFonts w:asciiTheme="minorHAnsi" w:hAnsiTheme="minorHAnsi"/>
                <w:color w:val="000000"/>
                <w:sz w:val="22"/>
                <w:szCs w:val="22"/>
              </w:rPr>
              <w:t xml:space="preserve"> </w:t>
            </w:r>
            <w:r>
              <w:rPr>
                <w:rFonts w:asciiTheme="minorHAnsi" w:hAnsiTheme="minorHAnsi"/>
                <w:color w:val="000000"/>
                <w:sz w:val="22"/>
                <w:szCs w:val="22"/>
              </w:rPr>
              <w:t xml:space="preserve">de </w:t>
            </w:r>
            <w:r w:rsidR="009F474C" w:rsidRPr="009F474C">
              <w:rPr>
                <w:rFonts w:asciiTheme="minorHAnsi" w:hAnsiTheme="minorHAnsi"/>
                <w:color w:val="000000"/>
                <w:sz w:val="22"/>
                <w:szCs w:val="22"/>
              </w:rPr>
              <w:t>objecten, gegevens</w:t>
            </w:r>
            <w:r w:rsidR="005547D8">
              <w:rPr>
                <w:rFonts w:asciiTheme="minorHAnsi" w:hAnsiTheme="minorHAnsi"/>
                <w:color w:val="000000"/>
                <w:sz w:val="22"/>
                <w:szCs w:val="22"/>
              </w:rPr>
              <w:t xml:space="preserve"> </w:t>
            </w:r>
            <w:r w:rsidR="009F474C" w:rsidRPr="009F474C">
              <w:rPr>
                <w:rFonts w:asciiTheme="minorHAnsi" w:hAnsiTheme="minorHAnsi"/>
                <w:color w:val="000000"/>
                <w:sz w:val="22"/>
                <w:szCs w:val="22"/>
              </w:rPr>
              <w:t>daarvan en relaties daartussen</w:t>
            </w:r>
            <w:r w:rsidR="005547D8">
              <w:rPr>
                <w:rFonts w:asciiTheme="minorHAnsi" w:hAnsiTheme="minorHAnsi"/>
                <w:color w:val="000000"/>
                <w:sz w:val="22"/>
                <w:szCs w:val="22"/>
              </w:rPr>
              <w:t xml:space="preserve"> </w:t>
            </w:r>
            <w:r w:rsidR="009F474C" w:rsidRPr="009F474C">
              <w:rPr>
                <w:rFonts w:asciiTheme="minorHAnsi" w:hAnsiTheme="minorHAnsi"/>
                <w:color w:val="000000"/>
                <w:sz w:val="22"/>
                <w:szCs w:val="22"/>
              </w:rPr>
              <w:t>onderhouden kunnen worden</w:t>
            </w:r>
            <w:r w:rsidR="005547D8">
              <w:rPr>
                <w:rFonts w:asciiTheme="minorHAnsi" w:hAnsiTheme="minorHAnsi"/>
                <w:color w:val="000000"/>
                <w:sz w:val="22"/>
                <w:szCs w:val="22"/>
              </w:rPr>
              <w:t xml:space="preserve"> </w:t>
            </w:r>
            <w:r w:rsidR="009F474C" w:rsidRPr="009F474C">
              <w:rPr>
                <w:rFonts w:asciiTheme="minorHAnsi" w:hAnsiTheme="minorHAnsi"/>
                <w:color w:val="000000"/>
                <w:sz w:val="22"/>
                <w:szCs w:val="22"/>
              </w:rPr>
              <w:t>overeenkomstig de semantiek van het</w:t>
            </w:r>
            <w:r w:rsidR="005547D8">
              <w:rPr>
                <w:rFonts w:asciiTheme="minorHAnsi" w:hAnsiTheme="minorHAnsi"/>
                <w:color w:val="000000"/>
                <w:sz w:val="22"/>
                <w:szCs w:val="22"/>
              </w:rPr>
              <w:t xml:space="preserve"> </w:t>
            </w:r>
            <w:r w:rsidR="009F474C" w:rsidRPr="009F474C">
              <w:rPr>
                <w:rFonts w:asciiTheme="minorHAnsi" w:hAnsiTheme="minorHAnsi"/>
                <w:color w:val="000000"/>
                <w:sz w:val="22"/>
                <w:szCs w:val="22"/>
              </w:rPr>
              <w:t>informatiemodel en (bij</w:t>
            </w:r>
            <w:r w:rsidR="005547D8">
              <w:rPr>
                <w:rFonts w:asciiTheme="minorHAnsi" w:hAnsiTheme="minorHAnsi"/>
                <w:color w:val="000000"/>
                <w:sz w:val="22"/>
                <w:szCs w:val="22"/>
              </w:rPr>
              <w:t xml:space="preserve"> </w:t>
            </w:r>
            <w:r w:rsidR="009F474C" w:rsidRPr="009F474C">
              <w:rPr>
                <w:rFonts w:asciiTheme="minorHAnsi" w:hAnsiTheme="minorHAnsi"/>
                <w:color w:val="000000"/>
                <w:sz w:val="22"/>
                <w:szCs w:val="22"/>
              </w:rPr>
              <w:t>gegevensuitwisseling) vertaald kunnen</w:t>
            </w:r>
            <w:r w:rsidR="005547D8">
              <w:rPr>
                <w:rFonts w:asciiTheme="minorHAnsi" w:hAnsiTheme="minorHAnsi"/>
                <w:color w:val="000000"/>
                <w:sz w:val="22"/>
                <w:szCs w:val="22"/>
              </w:rPr>
              <w:t xml:space="preserve"> </w:t>
            </w:r>
            <w:r w:rsidR="009F474C" w:rsidRPr="009F474C">
              <w:rPr>
                <w:rFonts w:asciiTheme="minorHAnsi" w:hAnsiTheme="minorHAnsi"/>
                <w:color w:val="000000"/>
                <w:sz w:val="22"/>
                <w:szCs w:val="22"/>
              </w:rPr>
              <w:t>w</w:t>
            </w:r>
            <w:r w:rsidR="005547D8">
              <w:rPr>
                <w:rFonts w:asciiTheme="minorHAnsi" w:hAnsiTheme="minorHAnsi"/>
                <w:color w:val="000000"/>
                <w:sz w:val="22"/>
                <w:szCs w:val="22"/>
              </w:rPr>
              <w:t xml:space="preserve">orden naar de structuur van het </w:t>
            </w:r>
            <w:r w:rsidR="009F474C" w:rsidRPr="009F474C">
              <w:rPr>
                <w:rFonts w:asciiTheme="minorHAnsi" w:hAnsiTheme="minorHAnsi"/>
                <w:color w:val="000000"/>
                <w:sz w:val="22"/>
                <w:szCs w:val="22"/>
              </w:rPr>
              <w:t>informatiemodel.</w:t>
            </w:r>
          </w:p>
        </w:tc>
        <w:tc>
          <w:tcPr>
            <w:tcW w:w="1740" w:type="dxa"/>
          </w:tcPr>
          <w:p w14:paraId="6BF62666" w14:textId="77777777" w:rsidR="008A25B4" w:rsidRDefault="00C117A5" w:rsidP="008A25B4">
            <w:r>
              <w:lastRenderedPageBreak/>
              <w:t xml:space="preserve">Verklaring van </w:t>
            </w:r>
            <w:r w:rsidR="00D71B40">
              <w:t xml:space="preserve">conformiteit </w:t>
            </w:r>
            <w:r>
              <w:t>door inschrijver</w:t>
            </w:r>
          </w:p>
          <w:p w14:paraId="6BF62667" w14:textId="77777777" w:rsidR="009F474C" w:rsidRDefault="009F474C" w:rsidP="008A25B4"/>
        </w:tc>
        <w:tc>
          <w:tcPr>
            <w:tcW w:w="3098" w:type="dxa"/>
          </w:tcPr>
          <w:p w14:paraId="6BF62668" w14:textId="77777777" w:rsidR="005A4E28" w:rsidRDefault="00D50387" w:rsidP="003168FE">
            <w:r>
              <w:lastRenderedPageBreak/>
              <w:t>Het datamodel van de applicatie is gelijkwaardig aan het Gemma informatiemodel.</w:t>
            </w:r>
            <w:r w:rsidR="007E6A01">
              <w:t xml:space="preserve"> </w:t>
            </w:r>
          </w:p>
          <w:p w14:paraId="6BF62669" w14:textId="77777777" w:rsidR="009F474C" w:rsidRDefault="009F474C" w:rsidP="00A56931"/>
        </w:tc>
        <w:tc>
          <w:tcPr>
            <w:tcW w:w="4391" w:type="dxa"/>
          </w:tcPr>
          <w:p w14:paraId="6BF6266A" w14:textId="77777777" w:rsidR="007E6A01" w:rsidRDefault="00627B88" w:rsidP="00627B88">
            <w:pPr>
              <w:pStyle w:val="Lijstalinea"/>
              <w:ind w:left="-111"/>
            </w:pPr>
            <w:r>
              <w:lastRenderedPageBreak/>
              <w:t xml:space="preserve">De inschrijver verklaart dat </w:t>
            </w:r>
            <w:r w:rsidR="007E6A01">
              <w:t xml:space="preserve">het datamodel van de applicatie volledig gelijkwaardig </w:t>
            </w:r>
            <w:r>
              <w:t xml:space="preserve">is </w:t>
            </w:r>
            <w:r w:rsidR="007E6A01">
              <w:t xml:space="preserve">aan het Gemma informatiemodel en </w:t>
            </w:r>
          </w:p>
          <w:p w14:paraId="6BF6266B" w14:textId="77777777" w:rsidR="009F474C" w:rsidRDefault="009F474C" w:rsidP="00064DB0">
            <w:pPr>
              <w:pStyle w:val="Lijstalinea"/>
              <w:ind w:left="720"/>
            </w:pPr>
          </w:p>
        </w:tc>
      </w:tr>
      <w:tr w:rsidR="007046D6" w14:paraId="6BF62677" w14:textId="77777777" w:rsidTr="008850E0">
        <w:tc>
          <w:tcPr>
            <w:tcW w:w="458" w:type="dxa"/>
          </w:tcPr>
          <w:p w14:paraId="6BF6266D" w14:textId="79F15B08" w:rsidR="007046D6" w:rsidRDefault="00BA7AB9" w:rsidP="0075468A">
            <w:r>
              <w:lastRenderedPageBreak/>
              <w:t>2</w:t>
            </w:r>
            <w:bookmarkStart w:id="1" w:name="_GoBack"/>
            <w:bookmarkEnd w:id="1"/>
          </w:p>
        </w:tc>
        <w:tc>
          <w:tcPr>
            <w:tcW w:w="723" w:type="dxa"/>
          </w:tcPr>
          <w:p w14:paraId="6BF6266E" w14:textId="77777777" w:rsidR="007046D6" w:rsidRDefault="00C04B46" w:rsidP="003168FE">
            <w:r>
              <w:t>Eis</w:t>
            </w:r>
          </w:p>
        </w:tc>
        <w:tc>
          <w:tcPr>
            <w:tcW w:w="4044" w:type="dxa"/>
          </w:tcPr>
          <w:p w14:paraId="6BF6266F" w14:textId="268AAEA2" w:rsidR="00FF3326" w:rsidRDefault="007046D6" w:rsidP="00FF3326">
            <w:pPr>
              <w:pStyle w:val="Normaalweb"/>
              <w:rPr>
                <w:rFonts w:asciiTheme="minorHAnsi" w:hAnsiTheme="minorHAnsi"/>
                <w:color w:val="000000"/>
                <w:sz w:val="22"/>
                <w:szCs w:val="22"/>
              </w:rPr>
            </w:pPr>
            <w:r w:rsidRPr="007046D6">
              <w:rPr>
                <w:rFonts w:asciiTheme="minorHAnsi" w:hAnsiTheme="minorHAnsi"/>
                <w:color w:val="000000"/>
                <w:sz w:val="22"/>
                <w:szCs w:val="22"/>
              </w:rPr>
              <w:t xml:space="preserve">De inschrijver verklaart dat zijn </w:t>
            </w:r>
            <w:r w:rsidR="00436EFE">
              <w:rPr>
                <w:rFonts w:asciiTheme="minorHAnsi" w:hAnsiTheme="minorHAnsi"/>
                <w:color w:val="000000"/>
                <w:sz w:val="22"/>
                <w:szCs w:val="22"/>
              </w:rPr>
              <w:t xml:space="preserve">applicatie </w:t>
            </w:r>
            <w:r w:rsidRPr="007046D6">
              <w:rPr>
                <w:rFonts w:asciiTheme="minorHAnsi" w:hAnsiTheme="minorHAnsi"/>
                <w:color w:val="000000"/>
                <w:sz w:val="22"/>
                <w:szCs w:val="22"/>
              </w:rPr>
              <w:t>succesvol gegevens kan uitwisselen met [</w:t>
            </w:r>
            <w:r w:rsidRPr="00AF7A80">
              <w:rPr>
                <w:rFonts w:asciiTheme="minorHAnsi" w:hAnsiTheme="minorHAnsi"/>
                <w:color w:val="000000"/>
                <w:sz w:val="22"/>
                <w:szCs w:val="22"/>
                <w:highlight w:val="yellow"/>
              </w:rPr>
              <w:t xml:space="preserve">naam </w:t>
            </w:r>
            <w:r w:rsidR="00436EFE" w:rsidRPr="00AF7A80">
              <w:rPr>
                <w:rFonts w:asciiTheme="minorHAnsi" w:hAnsiTheme="minorHAnsi"/>
                <w:color w:val="000000"/>
                <w:sz w:val="22"/>
                <w:szCs w:val="22"/>
                <w:highlight w:val="yellow"/>
              </w:rPr>
              <w:t>applicaties</w:t>
            </w:r>
            <w:r w:rsidR="00ED2CAD">
              <w:rPr>
                <w:rFonts w:asciiTheme="minorHAnsi" w:hAnsiTheme="minorHAnsi"/>
                <w:color w:val="000000"/>
                <w:sz w:val="22"/>
                <w:szCs w:val="22"/>
              </w:rPr>
              <w:t>], versie [</w:t>
            </w:r>
            <w:r w:rsidR="00ED2CAD" w:rsidRPr="00AF7A80">
              <w:rPr>
                <w:rFonts w:asciiTheme="minorHAnsi" w:hAnsiTheme="minorHAnsi"/>
                <w:color w:val="000000"/>
                <w:sz w:val="22"/>
                <w:szCs w:val="22"/>
                <w:highlight w:val="yellow"/>
              </w:rPr>
              <w:t>versienummer</w:t>
            </w:r>
            <w:r w:rsidR="00ED2CAD">
              <w:rPr>
                <w:rFonts w:asciiTheme="minorHAnsi" w:hAnsiTheme="minorHAnsi"/>
                <w:color w:val="000000"/>
                <w:sz w:val="22"/>
                <w:szCs w:val="22"/>
              </w:rPr>
              <w:t>]</w:t>
            </w:r>
            <w:r w:rsidRPr="007046D6">
              <w:rPr>
                <w:rFonts w:asciiTheme="minorHAnsi" w:hAnsiTheme="minorHAnsi"/>
                <w:color w:val="000000"/>
                <w:sz w:val="22"/>
                <w:szCs w:val="22"/>
              </w:rPr>
              <w:t xml:space="preserve"> of daaraan gelijkwaardig </w:t>
            </w:r>
            <w:r w:rsidR="00927C07">
              <w:rPr>
                <w:rFonts w:asciiTheme="minorHAnsi" w:hAnsiTheme="minorHAnsi"/>
                <w:color w:val="000000"/>
                <w:sz w:val="22"/>
                <w:szCs w:val="22"/>
              </w:rPr>
              <w:t>conform de structuur, semantiek en specificaties van het [</w:t>
            </w:r>
            <w:r w:rsidR="00927C07" w:rsidRPr="00927C07">
              <w:rPr>
                <w:rFonts w:asciiTheme="minorHAnsi" w:hAnsiTheme="minorHAnsi"/>
                <w:color w:val="000000"/>
                <w:sz w:val="22"/>
                <w:szCs w:val="22"/>
                <w:highlight w:val="yellow"/>
              </w:rPr>
              <w:t>naam Gemma informatiemodel</w:t>
            </w:r>
            <w:r w:rsidR="00927C07">
              <w:rPr>
                <w:rFonts w:asciiTheme="minorHAnsi" w:hAnsiTheme="minorHAnsi"/>
                <w:color w:val="000000"/>
                <w:sz w:val="22"/>
                <w:szCs w:val="22"/>
              </w:rPr>
              <w:t>] versie [</w:t>
            </w:r>
            <w:r w:rsidR="00927C07" w:rsidRPr="00927C07">
              <w:rPr>
                <w:rFonts w:asciiTheme="minorHAnsi" w:hAnsiTheme="minorHAnsi"/>
                <w:color w:val="000000"/>
                <w:sz w:val="22"/>
                <w:szCs w:val="22"/>
                <w:highlight w:val="yellow"/>
              </w:rPr>
              <w:t>versienummer</w:t>
            </w:r>
            <w:r w:rsidR="00927C07">
              <w:rPr>
                <w:rFonts w:asciiTheme="minorHAnsi" w:hAnsiTheme="minorHAnsi"/>
                <w:color w:val="000000"/>
                <w:sz w:val="22"/>
                <w:szCs w:val="22"/>
              </w:rPr>
              <w:t>]</w:t>
            </w:r>
          </w:p>
          <w:p w14:paraId="6BF62670" w14:textId="77777777" w:rsidR="007046D6" w:rsidRDefault="007046D6" w:rsidP="007046D6">
            <w:pPr>
              <w:pStyle w:val="Normaalweb"/>
              <w:rPr>
                <w:rFonts w:asciiTheme="minorHAnsi" w:hAnsiTheme="minorHAnsi"/>
                <w:color w:val="000000"/>
                <w:sz w:val="22"/>
                <w:szCs w:val="22"/>
              </w:rPr>
            </w:pPr>
          </w:p>
        </w:tc>
        <w:tc>
          <w:tcPr>
            <w:tcW w:w="1740" w:type="dxa"/>
          </w:tcPr>
          <w:p w14:paraId="6BF62671" w14:textId="77777777" w:rsidR="007046D6" w:rsidRDefault="007E302D" w:rsidP="007E302D">
            <w:r>
              <w:t>Verklaring van interoperabiliteit door inschrijver</w:t>
            </w:r>
          </w:p>
        </w:tc>
        <w:tc>
          <w:tcPr>
            <w:tcW w:w="3098" w:type="dxa"/>
          </w:tcPr>
          <w:p w14:paraId="6BF62672" w14:textId="17713507" w:rsidR="00446F65" w:rsidRDefault="00446F65" w:rsidP="00446F65">
            <w:r>
              <w:t>Inzicht of de aangeboden applicatie in de praktijk interoperabel is met voor de aanbesteder belangrijke andere applicaties.</w:t>
            </w:r>
          </w:p>
          <w:p w14:paraId="6BF62673" w14:textId="77777777" w:rsidR="007046D6" w:rsidRDefault="00446F65" w:rsidP="006A1EC5">
            <w:r>
              <w:t>Conformiteit aan het Gemma informatiemodel garandeert nog niet altijd interoperabiliteit.</w:t>
            </w:r>
            <w:r w:rsidR="006A1EC5">
              <w:t xml:space="preserve"> </w:t>
            </w:r>
            <w:r>
              <w:t>Een standaard kan ruimte voor verschillende keuzes laten.</w:t>
            </w:r>
          </w:p>
        </w:tc>
        <w:tc>
          <w:tcPr>
            <w:tcW w:w="4391" w:type="dxa"/>
          </w:tcPr>
          <w:p w14:paraId="6BF62674" w14:textId="77777777" w:rsidR="00D10404" w:rsidRDefault="00D10404" w:rsidP="00D10404">
            <w:pPr>
              <w:pStyle w:val="Lijstalinea"/>
              <w:ind w:left="-111"/>
            </w:pPr>
            <w:r>
              <w:t xml:space="preserve">De inschrijver overlegt een verklaring dat zijn applicatie interoperabel is met de door de aanbesteder genoemde applicaties. </w:t>
            </w:r>
          </w:p>
          <w:p w14:paraId="6BF62675" w14:textId="77777777" w:rsidR="003008EC" w:rsidRDefault="003008EC" w:rsidP="00D10404">
            <w:pPr>
              <w:pStyle w:val="Lijstalinea"/>
              <w:ind w:left="-111"/>
            </w:pPr>
          </w:p>
          <w:p w14:paraId="6BF62676" w14:textId="77777777" w:rsidR="007046D6" w:rsidRDefault="007046D6" w:rsidP="00D10404">
            <w:pPr>
              <w:pStyle w:val="Lijstalinea"/>
              <w:ind w:left="720" w:hanging="831"/>
            </w:pPr>
          </w:p>
        </w:tc>
      </w:tr>
    </w:tbl>
    <w:p w14:paraId="6BF62678" w14:textId="77777777" w:rsidR="0075468A" w:rsidRPr="0075468A" w:rsidRDefault="0075468A" w:rsidP="0075468A"/>
    <w:sectPr w:rsidR="0075468A" w:rsidRPr="0075468A" w:rsidSect="00EC5F09">
      <w:pgSz w:w="16840" w:h="11900" w:orient="landscape" w:code="9"/>
      <w:pgMar w:top="1418" w:right="1985" w:bottom="1418" w:left="1077" w:header="709"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F62682" w14:textId="77777777" w:rsidR="00A94DFF" w:rsidRDefault="00A94DFF" w:rsidP="00A14B69">
      <w:r>
        <w:separator/>
      </w:r>
    </w:p>
  </w:endnote>
  <w:endnote w:type="continuationSeparator" w:id="0">
    <w:p w14:paraId="6BF62683" w14:textId="77777777" w:rsidR="00A94DFF" w:rsidRDefault="00A94DFF"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62686" w14:textId="77777777" w:rsidR="00A01699" w:rsidRDefault="00A01699" w:rsidP="00A14B6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62687" w14:textId="77777777" w:rsidR="00A01699" w:rsidRDefault="00EF2E21" w:rsidP="006C0403">
    <w:pPr>
      <w:pStyle w:val="Voettekst"/>
      <w:tabs>
        <w:tab w:val="clear" w:pos="4153"/>
        <w:tab w:val="clear" w:pos="8306"/>
        <w:tab w:val="center" w:pos="4820"/>
        <w:tab w:val="right" w:pos="9743"/>
      </w:tabs>
      <w:jc w:val="center"/>
    </w:pPr>
    <w:r>
      <w:fldChar w:fldCharType="begin"/>
    </w:r>
    <w:r w:rsidR="003B56E4">
      <w:instrText xml:space="preserve"> PAGE   \* MERGEFORMAT </w:instrText>
    </w:r>
    <w:r>
      <w:fldChar w:fldCharType="separate"/>
    </w:r>
    <w:r w:rsidR="00BA7AB9">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62689" w14:textId="77777777" w:rsidR="00A01699" w:rsidRDefault="00A01699" w:rsidP="00A14B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F62680" w14:textId="77777777" w:rsidR="00A94DFF" w:rsidRPr="00F6587D" w:rsidRDefault="00A94DFF" w:rsidP="00A14B69">
      <w:pPr>
        <w:rPr>
          <w:color w:val="D10074"/>
        </w:rPr>
      </w:pPr>
      <w:r>
        <w:separator/>
      </w:r>
    </w:p>
  </w:footnote>
  <w:footnote w:type="continuationSeparator" w:id="0">
    <w:p w14:paraId="6BF62681" w14:textId="77777777" w:rsidR="00A94DFF" w:rsidRDefault="00A94DFF" w:rsidP="00A14B69">
      <w:r>
        <w:continuationSeparator/>
      </w:r>
    </w:p>
  </w:footnote>
  <w:footnote w:id="1">
    <w:p w14:paraId="6BF6268A" w14:textId="77777777" w:rsidR="009C305C" w:rsidRDefault="009C305C">
      <w:pPr>
        <w:pStyle w:val="Voetnoottekst"/>
      </w:pPr>
      <w:r>
        <w:rPr>
          <w:rStyle w:val="Voetnootmarkering"/>
        </w:rPr>
        <w:footnoteRef/>
      </w:r>
      <w:r>
        <w:t xml:space="preserve"> Zie document ‘Bestekteksten voor op StUF gebaseerde koppelingen of services, versie 1.0, 22-04-2009, KING’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62684" w14:textId="77777777" w:rsidR="00A01699" w:rsidRDefault="00A01699" w:rsidP="00A14B6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62685" w14:textId="77777777" w:rsidR="00A01699" w:rsidRDefault="00A01699" w:rsidP="00090B4C">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62688" w14:textId="77777777" w:rsidR="00A01699" w:rsidRDefault="00A01699" w:rsidP="00A14B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nsid w:val="1BD44D58"/>
    <w:multiLevelType w:val="multilevel"/>
    <w:tmpl w:val="19F08BA4"/>
    <w:name w:val="K-nummering22"/>
    <w:numStyleLink w:val="K-nummering"/>
  </w:abstractNum>
  <w:abstractNum w:abstractNumId="3">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79B1C40"/>
    <w:multiLevelType w:val="hybridMultilevel"/>
    <w:tmpl w:val="19B0C1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6">
    <w:nsid w:val="35704C0A"/>
    <w:multiLevelType w:val="hybridMultilevel"/>
    <w:tmpl w:val="60A8A426"/>
    <w:lvl w:ilvl="0" w:tplc="548E5702">
      <w:numFmt w:val="bullet"/>
      <w:lvlText w:val="-"/>
      <w:lvlJc w:val="left"/>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50F04F03"/>
    <w:multiLevelType w:val="hybridMultilevel"/>
    <w:tmpl w:val="35A432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46C7042"/>
    <w:multiLevelType w:val="hybridMultilevel"/>
    <w:tmpl w:val="DA603A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559E64DF"/>
    <w:multiLevelType w:val="hybridMultilevel"/>
    <w:tmpl w:val="F746EC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5">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70816115"/>
    <w:multiLevelType w:val="hybridMultilevel"/>
    <w:tmpl w:val="8040BE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3"/>
  </w:num>
  <w:num w:numId="4">
    <w:abstractNumId w:val="0"/>
  </w:num>
  <w:num w:numId="5">
    <w:abstractNumId w:val="15"/>
  </w:num>
  <w:num w:numId="6">
    <w:abstractNumId w:val="8"/>
  </w:num>
  <w:num w:numId="7">
    <w:abstractNumId w:val="5"/>
  </w:num>
  <w:num w:numId="8">
    <w:abstractNumId w:val="4"/>
  </w:num>
  <w:num w:numId="9">
    <w:abstractNumId w:val="9"/>
  </w:num>
  <w:num w:numId="10">
    <w:abstractNumId w:val="12"/>
  </w:num>
  <w:num w:numId="11">
    <w:abstractNumId w:val="11"/>
  </w:num>
  <w:num w:numId="12">
    <w:abstractNumId w:val="17"/>
  </w:num>
  <w:num w:numId="1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edit="readOnly" w:formatting="1" w:enforcement="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 w:name="PublishingViewTables" w:val="0"/>
  </w:docVars>
  <w:rsids>
    <w:rsidRoot w:val="003A2AEB"/>
    <w:rsid w:val="0000183E"/>
    <w:rsid w:val="000022AF"/>
    <w:rsid w:val="000030E7"/>
    <w:rsid w:val="000052E1"/>
    <w:rsid w:val="00023928"/>
    <w:rsid w:val="00035011"/>
    <w:rsid w:val="00035F82"/>
    <w:rsid w:val="0004021C"/>
    <w:rsid w:val="000445D3"/>
    <w:rsid w:val="0004464E"/>
    <w:rsid w:val="00046271"/>
    <w:rsid w:val="00051CA9"/>
    <w:rsid w:val="000566E5"/>
    <w:rsid w:val="00060695"/>
    <w:rsid w:val="00064DB0"/>
    <w:rsid w:val="000706BC"/>
    <w:rsid w:val="00073B41"/>
    <w:rsid w:val="0007615B"/>
    <w:rsid w:val="00076EE1"/>
    <w:rsid w:val="00077AB2"/>
    <w:rsid w:val="000807AD"/>
    <w:rsid w:val="00083F5E"/>
    <w:rsid w:val="00084042"/>
    <w:rsid w:val="00090B4C"/>
    <w:rsid w:val="00095C62"/>
    <w:rsid w:val="000B022D"/>
    <w:rsid w:val="000B05D3"/>
    <w:rsid w:val="000B5E12"/>
    <w:rsid w:val="000B60FC"/>
    <w:rsid w:val="000B66CF"/>
    <w:rsid w:val="000C1AD9"/>
    <w:rsid w:val="000C2E2A"/>
    <w:rsid w:val="000C323E"/>
    <w:rsid w:val="000C5732"/>
    <w:rsid w:val="000C7797"/>
    <w:rsid w:val="000D47D1"/>
    <w:rsid w:val="000D693C"/>
    <w:rsid w:val="000E64DD"/>
    <w:rsid w:val="001033C6"/>
    <w:rsid w:val="0011164C"/>
    <w:rsid w:val="00113500"/>
    <w:rsid w:val="00114CE4"/>
    <w:rsid w:val="00120768"/>
    <w:rsid w:val="00125AF7"/>
    <w:rsid w:val="001322CF"/>
    <w:rsid w:val="001359B0"/>
    <w:rsid w:val="00135AD1"/>
    <w:rsid w:val="0013731F"/>
    <w:rsid w:val="00141F7B"/>
    <w:rsid w:val="0014572A"/>
    <w:rsid w:val="00145E14"/>
    <w:rsid w:val="00147B08"/>
    <w:rsid w:val="001602A4"/>
    <w:rsid w:val="00161DB5"/>
    <w:rsid w:val="00162B13"/>
    <w:rsid w:val="00163405"/>
    <w:rsid w:val="00181495"/>
    <w:rsid w:val="00193E2A"/>
    <w:rsid w:val="001978F6"/>
    <w:rsid w:val="001A6673"/>
    <w:rsid w:val="001A6B42"/>
    <w:rsid w:val="001B0C1F"/>
    <w:rsid w:val="001B73D3"/>
    <w:rsid w:val="001C1C41"/>
    <w:rsid w:val="001C3559"/>
    <w:rsid w:val="001D19E8"/>
    <w:rsid w:val="001D5F15"/>
    <w:rsid w:val="001E08B2"/>
    <w:rsid w:val="001E2281"/>
    <w:rsid w:val="001E75C3"/>
    <w:rsid w:val="001F594C"/>
    <w:rsid w:val="001F59DD"/>
    <w:rsid w:val="002005CD"/>
    <w:rsid w:val="00200C5D"/>
    <w:rsid w:val="002037AD"/>
    <w:rsid w:val="002154C0"/>
    <w:rsid w:val="0022041A"/>
    <w:rsid w:val="002246A3"/>
    <w:rsid w:val="00236A46"/>
    <w:rsid w:val="002411C4"/>
    <w:rsid w:val="0024241F"/>
    <w:rsid w:val="002435B6"/>
    <w:rsid w:val="002468BC"/>
    <w:rsid w:val="002516C5"/>
    <w:rsid w:val="00253098"/>
    <w:rsid w:val="00253E8E"/>
    <w:rsid w:val="00254517"/>
    <w:rsid w:val="0025661F"/>
    <w:rsid w:val="00275F13"/>
    <w:rsid w:val="00282D07"/>
    <w:rsid w:val="00283F66"/>
    <w:rsid w:val="00294A26"/>
    <w:rsid w:val="002973EE"/>
    <w:rsid w:val="002B238E"/>
    <w:rsid w:val="002B5A57"/>
    <w:rsid w:val="002B6419"/>
    <w:rsid w:val="002B74F1"/>
    <w:rsid w:val="002B7A17"/>
    <w:rsid w:val="002C2F71"/>
    <w:rsid w:val="002C4E7A"/>
    <w:rsid w:val="002C5C69"/>
    <w:rsid w:val="002D2080"/>
    <w:rsid w:val="002D469B"/>
    <w:rsid w:val="002D5793"/>
    <w:rsid w:val="002E470F"/>
    <w:rsid w:val="002E480C"/>
    <w:rsid w:val="002E4B32"/>
    <w:rsid w:val="002F134B"/>
    <w:rsid w:val="002F1365"/>
    <w:rsid w:val="003008EC"/>
    <w:rsid w:val="0030308E"/>
    <w:rsid w:val="00305C5B"/>
    <w:rsid w:val="003074B7"/>
    <w:rsid w:val="00311F38"/>
    <w:rsid w:val="00315610"/>
    <w:rsid w:val="003168FE"/>
    <w:rsid w:val="00321E9E"/>
    <w:rsid w:val="00323589"/>
    <w:rsid w:val="0032548A"/>
    <w:rsid w:val="003467E5"/>
    <w:rsid w:val="0036051D"/>
    <w:rsid w:val="00362FF8"/>
    <w:rsid w:val="00364256"/>
    <w:rsid w:val="003667A1"/>
    <w:rsid w:val="00370494"/>
    <w:rsid w:val="0037258B"/>
    <w:rsid w:val="003746D8"/>
    <w:rsid w:val="00377C74"/>
    <w:rsid w:val="00381806"/>
    <w:rsid w:val="003837B9"/>
    <w:rsid w:val="00383FC5"/>
    <w:rsid w:val="0039027D"/>
    <w:rsid w:val="00390415"/>
    <w:rsid w:val="00394DC6"/>
    <w:rsid w:val="003A2AEB"/>
    <w:rsid w:val="003A335C"/>
    <w:rsid w:val="003B56E4"/>
    <w:rsid w:val="003C43B6"/>
    <w:rsid w:val="003D6CFA"/>
    <w:rsid w:val="003D76FA"/>
    <w:rsid w:val="003E67B6"/>
    <w:rsid w:val="0040480F"/>
    <w:rsid w:val="00410F95"/>
    <w:rsid w:val="00411CB6"/>
    <w:rsid w:val="00412AF3"/>
    <w:rsid w:val="00412B86"/>
    <w:rsid w:val="0041609C"/>
    <w:rsid w:val="00417D84"/>
    <w:rsid w:val="00422833"/>
    <w:rsid w:val="00424B9C"/>
    <w:rsid w:val="00424E15"/>
    <w:rsid w:val="00431C42"/>
    <w:rsid w:val="00433E5F"/>
    <w:rsid w:val="00436EFE"/>
    <w:rsid w:val="0044452F"/>
    <w:rsid w:val="00446F65"/>
    <w:rsid w:val="00447F21"/>
    <w:rsid w:val="00456038"/>
    <w:rsid w:val="00460871"/>
    <w:rsid w:val="004678EB"/>
    <w:rsid w:val="00470DBA"/>
    <w:rsid w:val="00473724"/>
    <w:rsid w:val="0048174E"/>
    <w:rsid w:val="0048190F"/>
    <w:rsid w:val="004855A9"/>
    <w:rsid w:val="004964FC"/>
    <w:rsid w:val="00497859"/>
    <w:rsid w:val="004A0171"/>
    <w:rsid w:val="004A6640"/>
    <w:rsid w:val="004A6720"/>
    <w:rsid w:val="004B58D6"/>
    <w:rsid w:val="004B60BA"/>
    <w:rsid w:val="004C147F"/>
    <w:rsid w:val="004C1671"/>
    <w:rsid w:val="004C2111"/>
    <w:rsid w:val="004D2E61"/>
    <w:rsid w:val="004D3758"/>
    <w:rsid w:val="004E122E"/>
    <w:rsid w:val="004E3C0B"/>
    <w:rsid w:val="004E468C"/>
    <w:rsid w:val="004F3A45"/>
    <w:rsid w:val="004F6633"/>
    <w:rsid w:val="004F6D38"/>
    <w:rsid w:val="004F75A6"/>
    <w:rsid w:val="005070DB"/>
    <w:rsid w:val="00520125"/>
    <w:rsid w:val="00524BD4"/>
    <w:rsid w:val="00527614"/>
    <w:rsid w:val="00527BA9"/>
    <w:rsid w:val="00531EFA"/>
    <w:rsid w:val="00542956"/>
    <w:rsid w:val="0055205D"/>
    <w:rsid w:val="00553CDC"/>
    <w:rsid w:val="005547D8"/>
    <w:rsid w:val="00556E47"/>
    <w:rsid w:val="00571C6A"/>
    <w:rsid w:val="005844D8"/>
    <w:rsid w:val="00590B41"/>
    <w:rsid w:val="0059146E"/>
    <w:rsid w:val="0059475D"/>
    <w:rsid w:val="00596F55"/>
    <w:rsid w:val="00597BB2"/>
    <w:rsid w:val="005A40FE"/>
    <w:rsid w:val="005A4E28"/>
    <w:rsid w:val="005B07DD"/>
    <w:rsid w:val="005B2A32"/>
    <w:rsid w:val="005D015D"/>
    <w:rsid w:val="005D16CA"/>
    <w:rsid w:val="005D2CB1"/>
    <w:rsid w:val="005E4237"/>
    <w:rsid w:val="005E7E10"/>
    <w:rsid w:val="00606D09"/>
    <w:rsid w:val="00607CC4"/>
    <w:rsid w:val="0061279A"/>
    <w:rsid w:val="0061441F"/>
    <w:rsid w:val="00623C8B"/>
    <w:rsid w:val="00627B88"/>
    <w:rsid w:val="00634BB6"/>
    <w:rsid w:val="006360F3"/>
    <w:rsid w:val="006368D9"/>
    <w:rsid w:val="006376BA"/>
    <w:rsid w:val="00640B26"/>
    <w:rsid w:val="006420D4"/>
    <w:rsid w:val="00642FCB"/>
    <w:rsid w:val="0064529D"/>
    <w:rsid w:val="00646F44"/>
    <w:rsid w:val="0064719D"/>
    <w:rsid w:val="00651F22"/>
    <w:rsid w:val="00654B54"/>
    <w:rsid w:val="00657DA7"/>
    <w:rsid w:val="0068107C"/>
    <w:rsid w:val="00692DB0"/>
    <w:rsid w:val="006A0E78"/>
    <w:rsid w:val="006A1EC5"/>
    <w:rsid w:val="006A3CAA"/>
    <w:rsid w:val="006B16E9"/>
    <w:rsid w:val="006B3E2A"/>
    <w:rsid w:val="006B6A62"/>
    <w:rsid w:val="006C0403"/>
    <w:rsid w:val="006C7D1C"/>
    <w:rsid w:val="006D0508"/>
    <w:rsid w:val="006D1E68"/>
    <w:rsid w:val="006D24F0"/>
    <w:rsid w:val="007046D6"/>
    <w:rsid w:val="00706C34"/>
    <w:rsid w:val="007070FF"/>
    <w:rsid w:val="00710703"/>
    <w:rsid w:val="00713721"/>
    <w:rsid w:val="00720548"/>
    <w:rsid w:val="00720F2C"/>
    <w:rsid w:val="00725D80"/>
    <w:rsid w:val="00726ECD"/>
    <w:rsid w:val="00730AB9"/>
    <w:rsid w:val="00734B22"/>
    <w:rsid w:val="0073615F"/>
    <w:rsid w:val="00736B8A"/>
    <w:rsid w:val="0074166C"/>
    <w:rsid w:val="00751983"/>
    <w:rsid w:val="00751C02"/>
    <w:rsid w:val="0075468A"/>
    <w:rsid w:val="0075602E"/>
    <w:rsid w:val="00765089"/>
    <w:rsid w:val="007679C2"/>
    <w:rsid w:val="0077147E"/>
    <w:rsid w:val="007738C9"/>
    <w:rsid w:val="00776647"/>
    <w:rsid w:val="007851CE"/>
    <w:rsid w:val="00785ABA"/>
    <w:rsid w:val="00790FCF"/>
    <w:rsid w:val="00792524"/>
    <w:rsid w:val="007941E9"/>
    <w:rsid w:val="007B5EBA"/>
    <w:rsid w:val="007B5F7A"/>
    <w:rsid w:val="007C3E9D"/>
    <w:rsid w:val="007C75AF"/>
    <w:rsid w:val="007D606D"/>
    <w:rsid w:val="007D6AC1"/>
    <w:rsid w:val="007E249E"/>
    <w:rsid w:val="007E302D"/>
    <w:rsid w:val="007E6A01"/>
    <w:rsid w:val="007E783A"/>
    <w:rsid w:val="007F597C"/>
    <w:rsid w:val="008001C3"/>
    <w:rsid w:val="00804F1A"/>
    <w:rsid w:val="00812AE6"/>
    <w:rsid w:val="00815144"/>
    <w:rsid w:val="0083456E"/>
    <w:rsid w:val="00835B65"/>
    <w:rsid w:val="00837C14"/>
    <w:rsid w:val="00842596"/>
    <w:rsid w:val="00850868"/>
    <w:rsid w:val="008508AE"/>
    <w:rsid w:val="00852F68"/>
    <w:rsid w:val="008550AB"/>
    <w:rsid w:val="00856DD4"/>
    <w:rsid w:val="00862D7A"/>
    <w:rsid w:val="00866187"/>
    <w:rsid w:val="00871C48"/>
    <w:rsid w:val="00883C1B"/>
    <w:rsid w:val="008850E0"/>
    <w:rsid w:val="0088563A"/>
    <w:rsid w:val="00890E7F"/>
    <w:rsid w:val="00892E47"/>
    <w:rsid w:val="00897055"/>
    <w:rsid w:val="008A0990"/>
    <w:rsid w:val="008A25B4"/>
    <w:rsid w:val="008A37EA"/>
    <w:rsid w:val="008A4C56"/>
    <w:rsid w:val="008A68BF"/>
    <w:rsid w:val="008B166A"/>
    <w:rsid w:val="008B7713"/>
    <w:rsid w:val="008C003C"/>
    <w:rsid w:val="008C36EC"/>
    <w:rsid w:val="008C669F"/>
    <w:rsid w:val="008C699B"/>
    <w:rsid w:val="008D1335"/>
    <w:rsid w:val="008D3A7A"/>
    <w:rsid w:val="008F4B22"/>
    <w:rsid w:val="00903134"/>
    <w:rsid w:val="009037F3"/>
    <w:rsid w:val="00905570"/>
    <w:rsid w:val="00907428"/>
    <w:rsid w:val="009160B0"/>
    <w:rsid w:val="009200A5"/>
    <w:rsid w:val="0092369C"/>
    <w:rsid w:val="00924071"/>
    <w:rsid w:val="00927C07"/>
    <w:rsid w:val="009410CD"/>
    <w:rsid w:val="009444D9"/>
    <w:rsid w:val="00962965"/>
    <w:rsid w:val="00967A02"/>
    <w:rsid w:val="00982CDF"/>
    <w:rsid w:val="00987CFC"/>
    <w:rsid w:val="00991678"/>
    <w:rsid w:val="00994A0A"/>
    <w:rsid w:val="009B786A"/>
    <w:rsid w:val="009B7B1D"/>
    <w:rsid w:val="009C07B7"/>
    <w:rsid w:val="009C305C"/>
    <w:rsid w:val="009C3776"/>
    <w:rsid w:val="009C5BBC"/>
    <w:rsid w:val="009E1654"/>
    <w:rsid w:val="009E1F22"/>
    <w:rsid w:val="009E2768"/>
    <w:rsid w:val="009F028C"/>
    <w:rsid w:val="009F1358"/>
    <w:rsid w:val="009F2C10"/>
    <w:rsid w:val="009F474C"/>
    <w:rsid w:val="009F7022"/>
    <w:rsid w:val="00A002CC"/>
    <w:rsid w:val="00A00D57"/>
    <w:rsid w:val="00A01699"/>
    <w:rsid w:val="00A02FEF"/>
    <w:rsid w:val="00A065C1"/>
    <w:rsid w:val="00A12B85"/>
    <w:rsid w:val="00A133C0"/>
    <w:rsid w:val="00A13571"/>
    <w:rsid w:val="00A14B69"/>
    <w:rsid w:val="00A16EF7"/>
    <w:rsid w:val="00A240DE"/>
    <w:rsid w:val="00A2491B"/>
    <w:rsid w:val="00A274F0"/>
    <w:rsid w:val="00A31C31"/>
    <w:rsid w:val="00A3482E"/>
    <w:rsid w:val="00A35198"/>
    <w:rsid w:val="00A438D7"/>
    <w:rsid w:val="00A56931"/>
    <w:rsid w:val="00A6122F"/>
    <w:rsid w:val="00A66B17"/>
    <w:rsid w:val="00A70FD5"/>
    <w:rsid w:val="00A74644"/>
    <w:rsid w:val="00A76BEE"/>
    <w:rsid w:val="00A83142"/>
    <w:rsid w:val="00A83585"/>
    <w:rsid w:val="00A84928"/>
    <w:rsid w:val="00A86590"/>
    <w:rsid w:val="00A918A8"/>
    <w:rsid w:val="00A948D3"/>
    <w:rsid w:val="00A94DFF"/>
    <w:rsid w:val="00A9711F"/>
    <w:rsid w:val="00A9754A"/>
    <w:rsid w:val="00A97C2B"/>
    <w:rsid w:val="00AA0C9C"/>
    <w:rsid w:val="00AA16A0"/>
    <w:rsid w:val="00AA2610"/>
    <w:rsid w:val="00AA3699"/>
    <w:rsid w:val="00AA7236"/>
    <w:rsid w:val="00AA7680"/>
    <w:rsid w:val="00AA7B45"/>
    <w:rsid w:val="00AB4575"/>
    <w:rsid w:val="00AB7DA9"/>
    <w:rsid w:val="00AC1164"/>
    <w:rsid w:val="00AC6736"/>
    <w:rsid w:val="00AC7658"/>
    <w:rsid w:val="00AE58D7"/>
    <w:rsid w:val="00AF7A80"/>
    <w:rsid w:val="00B07821"/>
    <w:rsid w:val="00B14AD1"/>
    <w:rsid w:val="00B36E25"/>
    <w:rsid w:val="00B416F9"/>
    <w:rsid w:val="00B41DE9"/>
    <w:rsid w:val="00B46008"/>
    <w:rsid w:val="00B507F5"/>
    <w:rsid w:val="00B52D14"/>
    <w:rsid w:val="00B56534"/>
    <w:rsid w:val="00B6115A"/>
    <w:rsid w:val="00B71A5C"/>
    <w:rsid w:val="00B73A73"/>
    <w:rsid w:val="00B75148"/>
    <w:rsid w:val="00B80605"/>
    <w:rsid w:val="00B80C58"/>
    <w:rsid w:val="00B8146E"/>
    <w:rsid w:val="00B82EB5"/>
    <w:rsid w:val="00B977F6"/>
    <w:rsid w:val="00BA750E"/>
    <w:rsid w:val="00BA7AB9"/>
    <w:rsid w:val="00BB45AB"/>
    <w:rsid w:val="00BB5293"/>
    <w:rsid w:val="00BB5E92"/>
    <w:rsid w:val="00BB5FE7"/>
    <w:rsid w:val="00BC1253"/>
    <w:rsid w:val="00BC1BFA"/>
    <w:rsid w:val="00BD18A7"/>
    <w:rsid w:val="00BD1E00"/>
    <w:rsid w:val="00BD3F09"/>
    <w:rsid w:val="00BD4D77"/>
    <w:rsid w:val="00BE0B94"/>
    <w:rsid w:val="00BE1FBB"/>
    <w:rsid w:val="00BF1044"/>
    <w:rsid w:val="00BF5937"/>
    <w:rsid w:val="00BF78E4"/>
    <w:rsid w:val="00C03511"/>
    <w:rsid w:val="00C03B35"/>
    <w:rsid w:val="00C04B46"/>
    <w:rsid w:val="00C059FF"/>
    <w:rsid w:val="00C117A5"/>
    <w:rsid w:val="00C13557"/>
    <w:rsid w:val="00C14AE6"/>
    <w:rsid w:val="00C1502F"/>
    <w:rsid w:val="00C2291E"/>
    <w:rsid w:val="00C23176"/>
    <w:rsid w:val="00C25571"/>
    <w:rsid w:val="00C311AE"/>
    <w:rsid w:val="00C32FD6"/>
    <w:rsid w:val="00C51AC1"/>
    <w:rsid w:val="00C51F80"/>
    <w:rsid w:val="00C52557"/>
    <w:rsid w:val="00C6562A"/>
    <w:rsid w:val="00C6754B"/>
    <w:rsid w:val="00C71372"/>
    <w:rsid w:val="00C747F8"/>
    <w:rsid w:val="00C76324"/>
    <w:rsid w:val="00C87D00"/>
    <w:rsid w:val="00C92573"/>
    <w:rsid w:val="00C9388A"/>
    <w:rsid w:val="00C97DAE"/>
    <w:rsid w:val="00C97FB2"/>
    <w:rsid w:val="00CB745B"/>
    <w:rsid w:val="00CC11E0"/>
    <w:rsid w:val="00CD03E2"/>
    <w:rsid w:val="00CD06E0"/>
    <w:rsid w:val="00CE045C"/>
    <w:rsid w:val="00CE4ECA"/>
    <w:rsid w:val="00CF1BFD"/>
    <w:rsid w:val="00D10404"/>
    <w:rsid w:val="00D212DA"/>
    <w:rsid w:val="00D2471C"/>
    <w:rsid w:val="00D26B32"/>
    <w:rsid w:val="00D30449"/>
    <w:rsid w:val="00D36A66"/>
    <w:rsid w:val="00D40B5F"/>
    <w:rsid w:val="00D468F1"/>
    <w:rsid w:val="00D50387"/>
    <w:rsid w:val="00D53CDA"/>
    <w:rsid w:val="00D64FAA"/>
    <w:rsid w:val="00D71B40"/>
    <w:rsid w:val="00D7475A"/>
    <w:rsid w:val="00D74D54"/>
    <w:rsid w:val="00D76188"/>
    <w:rsid w:val="00D83366"/>
    <w:rsid w:val="00D917DB"/>
    <w:rsid w:val="00D948CE"/>
    <w:rsid w:val="00D9560C"/>
    <w:rsid w:val="00DA00C7"/>
    <w:rsid w:val="00DC3A99"/>
    <w:rsid w:val="00DD0F14"/>
    <w:rsid w:val="00DD76F5"/>
    <w:rsid w:val="00DE13AC"/>
    <w:rsid w:val="00DE271E"/>
    <w:rsid w:val="00DE3896"/>
    <w:rsid w:val="00DE4F9A"/>
    <w:rsid w:val="00DF3ACB"/>
    <w:rsid w:val="00E0383E"/>
    <w:rsid w:val="00E05288"/>
    <w:rsid w:val="00E075A9"/>
    <w:rsid w:val="00E10544"/>
    <w:rsid w:val="00E13927"/>
    <w:rsid w:val="00E147FB"/>
    <w:rsid w:val="00E24EFA"/>
    <w:rsid w:val="00E25573"/>
    <w:rsid w:val="00E2707B"/>
    <w:rsid w:val="00E36BF5"/>
    <w:rsid w:val="00E36E15"/>
    <w:rsid w:val="00E41130"/>
    <w:rsid w:val="00E427F7"/>
    <w:rsid w:val="00E43B1C"/>
    <w:rsid w:val="00E43CF6"/>
    <w:rsid w:val="00E4469C"/>
    <w:rsid w:val="00E52649"/>
    <w:rsid w:val="00E541C2"/>
    <w:rsid w:val="00E550FF"/>
    <w:rsid w:val="00E56D20"/>
    <w:rsid w:val="00E657D7"/>
    <w:rsid w:val="00E71B04"/>
    <w:rsid w:val="00E75406"/>
    <w:rsid w:val="00E76041"/>
    <w:rsid w:val="00E77086"/>
    <w:rsid w:val="00E8015F"/>
    <w:rsid w:val="00E90EFD"/>
    <w:rsid w:val="00EA3E44"/>
    <w:rsid w:val="00EA4E24"/>
    <w:rsid w:val="00EB0189"/>
    <w:rsid w:val="00EB1DB4"/>
    <w:rsid w:val="00EC313E"/>
    <w:rsid w:val="00EC5F09"/>
    <w:rsid w:val="00EC5FEE"/>
    <w:rsid w:val="00ED0490"/>
    <w:rsid w:val="00ED2CAD"/>
    <w:rsid w:val="00ED4D08"/>
    <w:rsid w:val="00EE5D53"/>
    <w:rsid w:val="00EE6D97"/>
    <w:rsid w:val="00EE7AD3"/>
    <w:rsid w:val="00EF2D8C"/>
    <w:rsid w:val="00EF2E21"/>
    <w:rsid w:val="00F05221"/>
    <w:rsid w:val="00F175A3"/>
    <w:rsid w:val="00F2214B"/>
    <w:rsid w:val="00F23384"/>
    <w:rsid w:val="00F235C5"/>
    <w:rsid w:val="00F238A8"/>
    <w:rsid w:val="00F36352"/>
    <w:rsid w:val="00F3704C"/>
    <w:rsid w:val="00F43691"/>
    <w:rsid w:val="00F44623"/>
    <w:rsid w:val="00F45ACD"/>
    <w:rsid w:val="00F53C12"/>
    <w:rsid w:val="00F57D60"/>
    <w:rsid w:val="00F60EB4"/>
    <w:rsid w:val="00F6587D"/>
    <w:rsid w:val="00F663F8"/>
    <w:rsid w:val="00F73667"/>
    <w:rsid w:val="00F90712"/>
    <w:rsid w:val="00F9110E"/>
    <w:rsid w:val="00F92ACE"/>
    <w:rsid w:val="00F96A6E"/>
    <w:rsid w:val="00FA132F"/>
    <w:rsid w:val="00FA2527"/>
    <w:rsid w:val="00FC04CE"/>
    <w:rsid w:val="00FC76A0"/>
    <w:rsid w:val="00FD0B4F"/>
    <w:rsid w:val="00FD2422"/>
    <w:rsid w:val="00FD2A7B"/>
    <w:rsid w:val="00FD33B0"/>
    <w:rsid w:val="00FD6E5A"/>
    <w:rsid w:val="00FD72DC"/>
    <w:rsid w:val="00FD7AF8"/>
    <w:rsid w:val="00FE26D3"/>
    <w:rsid w:val="00FE4E14"/>
    <w:rsid w:val="00FE6A1B"/>
    <w:rsid w:val="00FF3326"/>
    <w:rsid w:val="00FF4B43"/>
    <w:rsid w:val="00FF68BB"/>
    <w:rsid w:val="00FF72D9"/>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BF62607"/>
  <w15:docId w15:val="{2294D841-AABA-420C-9679-41CEBB49F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1 standaard"/>
    <w:qFormat/>
    <w:rsid w:val="003A2AEB"/>
    <w:pPr>
      <w:spacing w:after="160" w:line="259" w:lineRule="auto"/>
    </w:pPr>
    <w:rPr>
      <w:rFonts w:asciiTheme="minorHAnsi" w:eastAsiaTheme="minorHAnsi" w:hAnsiTheme="minorHAnsi" w:cstheme="minorBidi"/>
      <w:sz w:val="22"/>
      <w:szCs w:val="22"/>
      <w:lang w:eastAsia="en-US"/>
    </w:rPr>
  </w:style>
  <w:style w:type="paragraph" w:styleId="Kop1">
    <w:name w:val="heading 1"/>
    <w:aliases w:val="3 hoofdstuk genummerd"/>
    <w:basedOn w:val="koptitel"/>
    <w:next w:val="Standaard"/>
    <w:link w:val="Kop1Char"/>
    <w:qFormat/>
    <w:rsid w:val="008B7713"/>
    <w:pPr>
      <w:numPr>
        <w:numId w:val="1"/>
      </w:numPr>
      <w:spacing w:after="120"/>
      <w:outlineLvl w:val="0"/>
    </w:pPr>
  </w:style>
  <w:style w:type="paragraph" w:styleId="Kop2">
    <w:name w:val="heading 2"/>
    <w:aliases w:val="4 paragraaf genummerd"/>
    <w:next w:val="Standaard"/>
    <w:link w:val="Kop2Char"/>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8B7713"/>
    <w:rPr>
      <w:rFonts w:asciiTheme="minorHAnsi" w:hAnsiTheme="minorHAnsi" w:cstheme="minorBidi"/>
      <w:b/>
      <w:bCs/>
      <w:color w:val="003359"/>
      <w:sz w:val="32"/>
      <w:szCs w:val="22"/>
      <w:lang w:eastAsia="en-US"/>
    </w:rPr>
  </w:style>
  <w:style w:type="character" w:customStyle="1" w:styleId="Kop2Char">
    <w:name w:val="Kop 2 Char"/>
    <w:aliases w:val="4 paragraaf genummerd Char"/>
    <w:basedOn w:val="Standaardalinea-lettertype"/>
    <w:link w:val="Kop2"/>
    <w:rsid w:val="00B36E25"/>
    <w:rPr>
      <w:b/>
      <w:bCs/>
      <w:color w:val="003359"/>
      <w:sz w:val="24"/>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eastAsiaTheme="minorEastAsia"/>
    </w:rPr>
  </w:style>
  <w:style w:type="paragraph" w:customStyle="1" w:styleId="6opsomming">
    <w:name w:val="6 opsomming"/>
    <w:basedOn w:val="Standaard"/>
    <w:autoRedefine/>
    <w:rsid w:val="004F75A6"/>
    <w:pPr>
      <w:numPr>
        <w:numId w:val="2"/>
      </w:numPr>
    </w:pPr>
  </w:style>
  <w:style w:type="paragraph" w:customStyle="1" w:styleId="2kopjevet">
    <w:name w:val="2 kopje  vet"/>
    <w:basedOn w:val="Standaard"/>
    <w:next w:val="Standaard"/>
    <w:qFormat/>
    <w:rsid w:val="00A3482E"/>
    <w:pPr>
      <w:spacing w:line="500" w:lineRule="atLeast"/>
    </w:pPr>
    <w:rPr>
      <w:b/>
      <w:color w:val="003359"/>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pPr>
    <w:rPr>
      <w:rFonts w:eastAsia="Calibri"/>
      <w:b/>
      <w:bCs/>
      <w:color w:val="003359"/>
      <w:sz w:val="32"/>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uiPriority w:val="99"/>
    <w:rsid w:val="004E468C"/>
    <w:rPr>
      <w:sz w:val="16"/>
      <w:szCs w:val="16"/>
    </w:rPr>
  </w:style>
  <w:style w:type="paragraph" w:styleId="Tekstopmerking">
    <w:name w:val="annotation text"/>
    <w:basedOn w:val="Standaard"/>
    <w:link w:val="TekstopmerkingChar"/>
    <w:uiPriority w:val="99"/>
    <w:rsid w:val="004E468C"/>
    <w:pPr>
      <w:spacing w:line="240" w:lineRule="auto"/>
    </w:pPr>
    <w:rPr>
      <w:sz w:val="20"/>
    </w:rPr>
  </w:style>
  <w:style w:type="character" w:customStyle="1" w:styleId="TekstopmerkingChar">
    <w:name w:val="Tekst opmerking Char"/>
    <w:basedOn w:val="Standaardalinea-lettertype"/>
    <w:link w:val="Tekstopmerking"/>
    <w:uiPriority w:val="99"/>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styleId="Normaalweb">
    <w:name w:val="Normal (Web)"/>
    <w:basedOn w:val="Standaard"/>
    <w:uiPriority w:val="99"/>
    <w:unhideWhenUsed/>
    <w:rsid w:val="0075468A"/>
    <w:pPr>
      <w:spacing w:after="0" w:line="240" w:lineRule="auto"/>
    </w:pPr>
    <w:rPr>
      <w:rFonts w:ascii="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8BA1C-A357-4447-BF8C-FB0348360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Pages>
  <Words>974</Words>
  <Characters>5359</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6321</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Besgegevensstandaardentekteksten voor Gemma </dc:title>
  <dc:creator>Ellen Debats</dc:creator>
  <cp:keywords>GEMMA, Bestekteksten, Gegevensstandaarden</cp:keywords>
  <cp:lastModifiedBy>Ellen Debats</cp:lastModifiedBy>
  <cp:revision>9</cp:revision>
  <dcterms:created xsi:type="dcterms:W3CDTF">2014-11-17T09:08:00Z</dcterms:created>
  <dcterms:modified xsi:type="dcterms:W3CDTF">2014-11-21T12:11:00Z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